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3DD90" w14:textId="77777777" w:rsidR="008039FE" w:rsidRDefault="008039FE" w:rsidP="00D0208D">
      <w:pPr>
        <w:pStyle w:val="Corpodetexto"/>
        <w:spacing w:before="1" w:line="273" w:lineRule="auto"/>
        <w:ind w:left="928" w:right="469"/>
        <w:jc w:val="center"/>
        <w:rPr>
          <w:b/>
          <w:bCs/>
          <w:sz w:val="24"/>
          <w:szCs w:val="24"/>
        </w:rPr>
      </w:pPr>
    </w:p>
    <w:p w14:paraId="3C2FBC76" w14:textId="2A486267" w:rsidR="00D0208D" w:rsidRPr="00D0208D" w:rsidRDefault="00D0208D" w:rsidP="00D0208D">
      <w:pPr>
        <w:pStyle w:val="Corpodetexto"/>
        <w:spacing w:before="1" w:line="273" w:lineRule="auto"/>
        <w:ind w:left="928" w:right="469"/>
        <w:jc w:val="center"/>
        <w:rPr>
          <w:b/>
          <w:bCs/>
          <w:sz w:val="24"/>
          <w:szCs w:val="24"/>
        </w:rPr>
      </w:pPr>
      <w:r w:rsidRPr="00D0208D">
        <w:rPr>
          <w:b/>
          <w:bCs/>
          <w:sz w:val="24"/>
          <w:szCs w:val="24"/>
        </w:rPr>
        <w:t>NUCLEBRÁS EQUIPAMENTOS PESADOS S.A. – NUCLEP</w:t>
      </w:r>
    </w:p>
    <w:p w14:paraId="426AE05C" w14:textId="6473348E" w:rsidR="00256924" w:rsidRPr="00D0208D" w:rsidRDefault="00FA4411" w:rsidP="00D0208D">
      <w:pPr>
        <w:pStyle w:val="Corpodetexto"/>
        <w:spacing w:before="1" w:line="273" w:lineRule="auto"/>
        <w:ind w:left="928" w:right="469"/>
        <w:jc w:val="center"/>
        <w:rPr>
          <w:b/>
          <w:bCs/>
          <w:spacing w:val="-37"/>
          <w:w w:val="105"/>
          <w:sz w:val="24"/>
          <w:szCs w:val="24"/>
        </w:rPr>
      </w:pPr>
      <w:r w:rsidRPr="00D0208D">
        <w:rPr>
          <w:b/>
          <w:bCs/>
          <w:spacing w:val="-1"/>
          <w:w w:val="105"/>
          <w:sz w:val="24"/>
          <w:szCs w:val="24"/>
        </w:rPr>
        <w:t>NOTAS</w:t>
      </w:r>
      <w:r w:rsidRPr="00D0208D">
        <w:rPr>
          <w:b/>
          <w:bCs/>
          <w:spacing w:val="-8"/>
          <w:w w:val="105"/>
          <w:sz w:val="24"/>
          <w:szCs w:val="24"/>
        </w:rPr>
        <w:t xml:space="preserve"> </w:t>
      </w:r>
      <w:r w:rsidR="00151652" w:rsidRPr="00D0208D">
        <w:rPr>
          <w:b/>
          <w:bCs/>
          <w:spacing w:val="-8"/>
          <w:w w:val="105"/>
          <w:sz w:val="24"/>
          <w:szCs w:val="24"/>
        </w:rPr>
        <w:t>E</w:t>
      </w:r>
      <w:r w:rsidRPr="00D0208D">
        <w:rPr>
          <w:b/>
          <w:bCs/>
          <w:spacing w:val="-1"/>
          <w:w w:val="105"/>
          <w:sz w:val="24"/>
          <w:szCs w:val="24"/>
        </w:rPr>
        <w:t>XPLICATIVAS</w:t>
      </w:r>
      <w:r w:rsidRPr="00D0208D">
        <w:rPr>
          <w:b/>
          <w:bCs/>
          <w:spacing w:val="-7"/>
          <w:w w:val="105"/>
          <w:sz w:val="24"/>
          <w:szCs w:val="24"/>
        </w:rPr>
        <w:t xml:space="preserve"> </w:t>
      </w:r>
      <w:r w:rsidRPr="00D0208D">
        <w:rPr>
          <w:b/>
          <w:bCs/>
          <w:spacing w:val="-1"/>
          <w:w w:val="105"/>
          <w:sz w:val="24"/>
          <w:szCs w:val="24"/>
        </w:rPr>
        <w:t>ÀS</w:t>
      </w:r>
      <w:r w:rsidRPr="00D0208D">
        <w:rPr>
          <w:b/>
          <w:bCs/>
          <w:spacing w:val="-7"/>
          <w:w w:val="105"/>
          <w:sz w:val="24"/>
          <w:szCs w:val="24"/>
        </w:rPr>
        <w:t xml:space="preserve"> </w:t>
      </w:r>
      <w:r w:rsidRPr="00D0208D">
        <w:rPr>
          <w:b/>
          <w:bCs/>
          <w:spacing w:val="-1"/>
          <w:w w:val="105"/>
          <w:sz w:val="24"/>
          <w:szCs w:val="24"/>
        </w:rPr>
        <w:t>DEMONSTRAÇÕES</w:t>
      </w:r>
      <w:r w:rsidRPr="00D0208D">
        <w:rPr>
          <w:b/>
          <w:bCs/>
          <w:spacing w:val="-7"/>
          <w:w w:val="105"/>
          <w:sz w:val="24"/>
          <w:szCs w:val="24"/>
        </w:rPr>
        <w:t xml:space="preserve"> </w:t>
      </w:r>
      <w:r w:rsidRPr="00D0208D">
        <w:rPr>
          <w:b/>
          <w:bCs/>
          <w:w w:val="105"/>
          <w:sz w:val="24"/>
          <w:szCs w:val="24"/>
        </w:rPr>
        <w:t>FINANCEIRAS</w:t>
      </w:r>
    </w:p>
    <w:p w14:paraId="780D2461" w14:textId="7B318365" w:rsidR="006678FC" w:rsidRDefault="006678FC" w:rsidP="00D0208D">
      <w:pPr>
        <w:pStyle w:val="Corpodetexto"/>
        <w:spacing w:before="1" w:line="273" w:lineRule="auto"/>
        <w:ind w:left="928" w:right="469"/>
        <w:jc w:val="center"/>
        <w:rPr>
          <w:b/>
          <w:bCs/>
          <w:w w:val="105"/>
          <w:sz w:val="24"/>
          <w:szCs w:val="24"/>
        </w:rPr>
      </w:pPr>
      <w:r w:rsidRPr="006678FC">
        <w:rPr>
          <w:b/>
          <w:bCs/>
          <w:w w:val="105"/>
          <w:sz w:val="24"/>
          <w:szCs w:val="24"/>
        </w:rPr>
        <w:t>EM 3</w:t>
      </w:r>
      <w:r w:rsidR="0014511C">
        <w:rPr>
          <w:b/>
          <w:bCs/>
          <w:w w:val="105"/>
          <w:sz w:val="24"/>
          <w:szCs w:val="24"/>
        </w:rPr>
        <w:t>1</w:t>
      </w:r>
      <w:r w:rsidRPr="006678FC">
        <w:rPr>
          <w:b/>
          <w:bCs/>
          <w:w w:val="105"/>
          <w:sz w:val="24"/>
          <w:szCs w:val="24"/>
        </w:rPr>
        <w:t xml:space="preserve"> DE </w:t>
      </w:r>
      <w:r w:rsidR="009F39B3">
        <w:rPr>
          <w:b/>
          <w:bCs/>
          <w:w w:val="105"/>
          <w:sz w:val="24"/>
          <w:szCs w:val="24"/>
        </w:rPr>
        <w:t>MARÇO DE 2026</w:t>
      </w:r>
    </w:p>
    <w:p w14:paraId="0AADD595" w14:textId="14B82917" w:rsidR="00D74E33" w:rsidRDefault="00FA4411" w:rsidP="00D0208D">
      <w:pPr>
        <w:pStyle w:val="Corpodetexto"/>
        <w:spacing w:before="1" w:line="273" w:lineRule="auto"/>
        <w:ind w:left="928" w:right="469"/>
        <w:jc w:val="center"/>
        <w:rPr>
          <w:b/>
          <w:bCs/>
          <w:w w:val="105"/>
          <w:sz w:val="24"/>
          <w:szCs w:val="24"/>
        </w:rPr>
      </w:pPr>
      <w:r w:rsidRPr="00D0208D">
        <w:rPr>
          <w:b/>
          <w:bCs/>
          <w:w w:val="105"/>
          <w:sz w:val="24"/>
          <w:szCs w:val="24"/>
        </w:rPr>
        <w:t>(Em</w:t>
      </w:r>
      <w:r w:rsidRPr="00D0208D">
        <w:rPr>
          <w:b/>
          <w:bCs/>
          <w:spacing w:val="-7"/>
          <w:w w:val="105"/>
          <w:sz w:val="24"/>
          <w:szCs w:val="24"/>
        </w:rPr>
        <w:t xml:space="preserve"> </w:t>
      </w:r>
      <w:r w:rsidRPr="00D0208D">
        <w:rPr>
          <w:b/>
          <w:bCs/>
          <w:w w:val="105"/>
          <w:sz w:val="24"/>
          <w:szCs w:val="24"/>
        </w:rPr>
        <w:t>Milhares</w:t>
      </w:r>
      <w:r w:rsidRPr="00D0208D">
        <w:rPr>
          <w:b/>
          <w:bCs/>
          <w:spacing w:val="-5"/>
          <w:w w:val="105"/>
          <w:sz w:val="24"/>
          <w:szCs w:val="24"/>
        </w:rPr>
        <w:t xml:space="preserve"> </w:t>
      </w:r>
      <w:r w:rsidRPr="00D0208D">
        <w:rPr>
          <w:b/>
          <w:bCs/>
          <w:w w:val="105"/>
          <w:sz w:val="24"/>
          <w:szCs w:val="24"/>
        </w:rPr>
        <w:t>de</w:t>
      </w:r>
      <w:r w:rsidRPr="00D0208D">
        <w:rPr>
          <w:b/>
          <w:bCs/>
          <w:spacing w:val="-5"/>
          <w:w w:val="105"/>
          <w:sz w:val="24"/>
          <w:szCs w:val="24"/>
        </w:rPr>
        <w:t xml:space="preserve"> </w:t>
      </w:r>
      <w:r w:rsidRPr="00D0208D">
        <w:rPr>
          <w:b/>
          <w:bCs/>
          <w:w w:val="105"/>
          <w:sz w:val="24"/>
          <w:szCs w:val="24"/>
        </w:rPr>
        <w:t>Reais)</w:t>
      </w:r>
    </w:p>
    <w:p w14:paraId="7A2E8768" w14:textId="77777777" w:rsidR="00D74E33" w:rsidRPr="00603AE8" w:rsidRDefault="00D74E33" w:rsidP="0056102C">
      <w:pPr>
        <w:pStyle w:val="Corpodetexto"/>
        <w:spacing w:before="1"/>
        <w:jc w:val="both"/>
        <w:rPr>
          <w:b/>
          <w:sz w:val="24"/>
          <w:szCs w:val="24"/>
        </w:rPr>
      </w:pPr>
    </w:p>
    <w:p w14:paraId="0CBB2897" w14:textId="5AACBB3F" w:rsidR="00AF4ECB" w:rsidRPr="00603AE8" w:rsidRDefault="009945C7" w:rsidP="009945C7">
      <w:pPr>
        <w:pStyle w:val="Corpodetexto"/>
        <w:spacing w:before="1" w:line="273" w:lineRule="auto"/>
        <w:ind w:left="928" w:right="469"/>
        <w:jc w:val="both"/>
        <w:rPr>
          <w:b/>
          <w:bCs/>
          <w:w w:val="105"/>
          <w:sz w:val="24"/>
          <w:szCs w:val="24"/>
        </w:rPr>
      </w:pPr>
      <w:r w:rsidRPr="00D4546A">
        <w:rPr>
          <w:b/>
          <w:bCs/>
          <w:w w:val="105"/>
          <w:sz w:val="24"/>
          <w:szCs w:val="24"/>
        </w:rPr>
        <w:t>1 –</w:t>
      </w:r>
      <w:r w:rsidRPr="004F0C5C">
        <w:rPr>
          <w:b/>
          <w:bCs/>
          <w:w w:val="105"/>
          <w:sz w:val="20"/>
          <w:szCs w:val="20"/>
        </w:rPr>
        <w:t xml:space="preserve"> </w:t>
      </w:r>
      <w:r w:rsidR="00AF4ECB" w:rsidRPr="00603AE8">
        <w:rPr>
          <w:b/>
          <w:bCs/>
          <w:w w:val="105"/>
          <w:sz w:val="24"/>
          <w:szCs w:val="24"/>
        </w:rPr>
        <w:t>CONTEXTO OPERACIONAL</w:t>
      </w:r>
    </w:p>
    <w:p w14:paraId="3B991B41" w14:textId="77777777" w:rsidR="00AF4ECB" w:rsidRPr="00603AE8" w:rsidRDefault="00AF4ECB" w:rsidP="0056102C">
      <w:pPr>
        <w:pStyle w:val="Corpodetexto"/>
        <w:spacing w:before="1" w:line="273" w:lineRule="auto"/>
        <w:ind w:left="928" w:right="186"/>
        <w:jc w:val="both"/>
        <w:rPr>
          <w:w w:val="105"/>
          <w:sz w:val="24"/>
          <w:szCs w:val="24"/>
        </w:rPr>
      </w:pPr>
    </w:p>
    <w:p w14:paraId="4932BE45" w14:textId="57BC989E" w:rsidR="00B7310C" w:rsidRDefault="001C77E3" w:rsidP="008032F4">
      <w:pPr>
        <w:pStyle w:val="Corpodetexto"/>
        <w:spacing w:before="1" w:line="273" w:lineRule="auto"/>
        <w:ind w:left="928" w:right="186"/>
        <w:jc w:val="both"/>
        <w:rPr>
          <w:w w:val="105"/>
          <w:sz w:val="24"/>
          <w:szCs w:val="24"/>
        </w:rPr>
      </w:pPr>
      <w:r w:rsidRPr="001C77E3">
        <w:rPr>
          <w:w w:val="105"/>
          <w:sz w:val="24"/>
          <w:szCs w:val="24"/>
        </w:rPr>
        <w:t>A Nuclebrás Equipamentos Pesados S/A – NUCLEP, doravante denominada “Nuclep” ou “Companhia”, é uma empresa pública, constituída na forma de sociedade anônima de capital fechado, sob o controle acionário da União, vinculada ao Ministério de Minas e Energia – MME, com prazo de duração indeterminado, regida pelas normas de direito privado em geral  e, especificamente, pela Lei nº 6.404, de 15 de dezembro de 1976 (Lei das Sociedades por Ações), pela Lei nº 13.303, de 30 de junho de 2016 (Estatuto Jurídico das Estatais), pelo Decreto nº 8.945, de 27 de dezembro de 2016</w:t>
      </w:r>
      <w:r w:rsidR="008032F4">
        <w:rPr>
          <w:w w:val="105"/>
          <w:sz w:val="24"/>
          <w:szCs w:val="24"/>
        </w:rPr>
        <w:t xml:space="preserve"> </w:t>
      </w:r>
      <w:r w:rsidR="008032F4" w:rsidRPr="008032F4">
        <w:rPr>
          <w:w w:val="105"/>
          <w:sz w:val="24"/>
          <w:szCs w:val="24"/>
        </w:rPr>
        <w:t>(que regulamenta o estatuto jurídico da empresa pública, da sociedade de economia mista e de suas subsidiárias, no âmbito da União, dos Estados, do Distrito Federal e dos Municípios), e por seu Estatuto Social.</w:t>
      </w:r>
      <w:r w:rsidR="008032F4" w:rsidRPr="008032F4">
        <w:rPr>
          <w:w w:val="105"/>
          <w:sz w:val="24"/>
          <w:szCs w:val="24"/>
        </w:rPr>
        <w:br/>
      </w:r>
      <w:r>
        <w:rPr>
          <w:w w:val="105"/>
          <w:sz w:val="24"/>
          <w:szCs w:val="24"/>
        </w:rPr>
        <w:br/>
      </w:r>
      <w:r w:rsidRPr="001C77E3">
        <w:rPr>
          <w:w w:val="105"/>
          <w:sz w:val="24"/>
          <w:szCs w:val="24"/>
        </w:rPr>
        <w:t xml:space="preserve">A Companhia atua no setor de indústria de caldeiraria pesada, que tem como objeto social projetar, desenvolver, fabricar e comercializar componentes pesados relativo a usinas nucleares, assim como equipamentos relativos à construção naval e </w:t>
      </w:r>
      <w:r w:rsidRPr="00F53D02">
        <w:rPr>
          <w:i/>
          <w:iCs/>
          <w:w w:val="105"/>
          <w:sz w:val="24"/>
          <w:szCs w:val="24"/>
        </w:rPr>
        <w:t>offshore</w:t>
      </w:r>
      <w:r w:rsidRPr="001C77E3">
        <w:rPr>
          <w:w w:val="105"/>
          <w:sz w:val="24"/>
          <w:szCs w:val="24"/>
        </w:rPr>
        <w:t>, e a outros projetos.</w:t>
      </w:r>
    </w:p>
    <w:p w14:paraId="58F9C11A" w14:textId="77777777" w:rsidR="009945C7" w:rsidRPr="00603AE8" w:rsidRDefault="009945C7" w:rsidP="006B470F">
      <w:pPr>
        <w:pStyle w:val="Corpodetexto"/>
        <w:spacing w:before="1" w:line="273" w:lineRule="auto"/>
        <w:ind w:left="928" w:right="186"/>
        <w:jc w:val="both"/>
        <w:rPr>
          <w:w w:val="105"/>
          <w:sz w:val="24"/>
          <w:szCs w:val="24"/>
        </w:rPr>
      </w:pPr>
    </w:p>
    <w:p w14:paraId="797B4C79" w14:textId="77777777" w:rsidR="001C77E3" w:rsidRDefault="001C77E3" w:rsidP="006B470F">
      <w:pPr>
        <w:pStyle w:val="Corpodetexto"/>
        <w:spacing w:before="1" w:line="273" w:lineRule="auto"/>
        <w:ind w:left="928" w:right="186"/>
        <w:jc w:val="both"/>
        <w:rPr>
          <w:w w:val="105"/>
          <w:sz w:val="24"/>
          <w:szCs w:val="24"/>
        </w:rPr>
      </w:pPr>
      <w:r w:rsidRPr="001C77E3">
        <w:rPr>
          <w:w w:val="105"/>
          <w:sz w:val="24"/>
          <w:szCs w:val="24"/>
        </w:rPr>
        <w:t>A sede da Companhia fica localizada no Edifício Londres do Condomínio Le Monde Office, Avenida das Américas, nº 3.500 – Salas 613 e 614, Bloco 01, Barra da Tijuca – Rio de Janeiro – RJ – Cep: 22.640-102.</w:t>
      </w:r>
      <w:r>
        <w:rPr>
          <w:w w:val="105"/>
          <w:sz w:val="24"/>
          <w:szCs w:val="24"/>
        </w:rPr>
        <w:t xml:space="preserve"> </w:t>
      </w:r>
    </w:p>
    <w:p w14:paraId="31789B4B" w14:textId="77777777" w:rsidR="001C77E3" w:rsidRDefault="001C77E3" w:rsidP="006B470F">
      <w:pPr>
        <w:pStyle w:val="Corpodetexto"/>
        <w:spacing w:before="1" w:line="273" w:lineRule="auto"/>
        <w:ind w:left="928" w:right="186"/>
        <w:jc w:val="both"/>
        <w:rPr>
          <w:w w:val="105"/>
          <w:sz w:val="24"/>
          <w:szCs w:val="24"/>
        </w:rPr>
      </w:pPr>
    </w:p>
    <w:p w14:paraId="156CAE81" w14:textId="0A31BEFD" w:rsidR="00B7310C" w:rsidRPr="001C77E3" w:rsidRDefault="00B7310C" w:rsidP="006B470F">
      <w:pPr>
        <w:pStyle w:val="Corpodetexto"/>
        <w:spacing w:before="1" w:line="273" w:lineRule="auto"/>
        <w:ind w:left="928" w:right="186"/>
        <w:jc w:val="both"/>
        <w:rPr>
          <w:w w:val="105"/>
          <w:sz w:val="24"/>
          <w:szCs w:val="24"/>
        </w:rPr>
      </w:pPr>
      <w:r w:rsidRPr="00603AE8">
        <w:rPr>
          <w:sz w:val="24"/>
          <w:szCs w:val="24"/>
        </w:rPr>
        <w:t>A unidade industrial fica localizada na Av. Gal. Euclydes de Oliveira Figueiredo, 200 - Brisamar - Itaguaí – RJ</w:t>
      </w:r>
      <w:r w:rsidR="002A327E">
        <w:rPr>
          <w:sz w:val="24"/>
          <w:szCs w:val="24"/>
        </w:rPr>
        <w:t xml:space="preserve"> – Cep:23.825-410</w:t>
      </w:r>
      <w:r w:rsidRPr="00603AE8">
        <w:rPr>
          <w:sz w:val="24"/>
          <w:szCs w:val="24"/>
        </w:rPr>
        <w:t>.</w:t>
      </w:r>
    </w:p>
    <w:p w14:paraId="056F3C8B" w14:textId="77777777" w:rsidR="00B7310C" w:rsidRPr="00603AE8" w:rsidRDefault="00B7310C" w:rsidP="006B470F">
      <w:pPr>
        <w:pStyle w:val="Corpodetexto"/>
        <w:spacing w:before="1" w:line="273" w:lineRule="auto"/>
        <w:ind w:left="928" w:right="186"/>
        <w:jc w:val="both"/>
        <w:rPr>
          <w:w w:val="105"/>
          <w:sz w:val="24"/>
          <w:szCs w:val="24"/>
        </w:rPr>
      </w:pPr>
    </w:p>
    <w:p w14:paraId="1A81CCCF" w14:textId="088889CD" w:rsidR="00B7310C" w:rsidRDefault="001C77E3" w:rsidP="006B470F">
      <w:pPr>
        <w:pStyle w:val="Corpodetexto"/>
        <w:spacing w:before="1" w:line="273" w:lineRule="auto"/>
        <w:ind w:left="928" w:right="186"/>
        <w:jc w:val="both"/>
        <w:rPr>
          <w:w w:val="105"/>
          <w:sz w:val="24"/>
          <w:szCs w:val="24"/>
        </w:rPr>
      </w:pPr>
      <w:r w:rsidRPr="001C77E3">
        <w:rPr>
          <w:w w:val="105"/>
          <w:sz w:val="24"/>
          <w:szCs w:val="24"/>
        </w:rPr>
        <w:t>A Nuclep é uma empresa dependente, nos termos da Lei Complementar nº 101</w:t>
      </w:r>
      <w:r w:rsidR="00F53D02">
        <w:rPr>
          <w:w w:val="105"/>
          <w:sz w:val="24"/>
          <w:szCs w:val="24"/>
        </w:rPr>
        <w:t xml:space="preserve">, de 4 de maio de </w:t>
      </w:r>
      <w:r w:rsidRPr="001C77E3">
        <w:rPr>
          <w:w w:val="105"/>
          <w:sz w:val="24"/>
          <w:szCs w:val="24"/>
        </w:rPr>
        <w:t xml:space="preserve">2000, pertencente ao Orçamento Fiscal e da Seguridade Social – OFSS, </w:t>
      </w:r>
      <w:r w:rsidR="008D7F96">
        <w:rPr>
          <w:w w:val="105"/>
          <w:sz w:val="24"/>
          <w:szCs w:val="24"/>
        </w:rPr>
        <w:t>e su</w:t>
      </w:r>
      <w:r w:rsidRPr="001C77E3">
        <w:rPr>
          <w:w w:val="105"/>
          <w:sz w:val="24"/>
          <w:szCs w:val="24"/>
        </w:rPr>
        <w:t>as necessidades de capital de giro v</w:t>
      </w:r>
      <w:r w:rsidR="00F53D02">
        <w:rPr>
          <w:w w:val="105"/>
          <w:sz w:val="24"/>
          <w:szCs w:val="24"/>
        </w:rPr>
        <w:t>ê</w:t>
      </w:r>
      <w:r w:rsidRPr="001C77E3">
        <w:rPr>
          <w:w w:val="105"/>
          <w:sz w:val="24"/>
          <w:szCs w:val="24"/>
        </w:rPr>
        <w:t>m sendo supridas com os recursos do Tesouro Nacional.</w:t>
      </w:r>
    </w:p>
    <w:p w14:paraId="3526B631" w14:textId="77777777" w:rsidR="001C77E3" w:rsidRPr="00603AE8" w:rsidRDefault="001C77E3" w:rsidP="0056102C">
      <w:pPr>
        <w:pStyle w:val="Corpodetexto"/>
        <w:spacing w:before="1" w:line="273" w:lineRule="auto"/>
        <w:ind w:left="928" w:right="186"/>
        <w:jc w:val="both"/>
        <w:rPr>
          <w:w w:val="105"/>
          <w:sz w:val="24"/>
          <w:szCs w:val="24"/>
        </w:rPr>
      </w:pPr>
    </w:p>
    <w:p w14:paraId="6556AB28" w14:textId="262D4B01" w:rsidR="009945C7" w:rsidRDefault="009945C7" w:rsidP="0056102C">
      <w:pPr>
        <w:pStyle w:val="Corpodetexto"/>
        <w:spacing w:before="1" w:line="273" w:lineRule="auto"/>
        <w:ind w:left="928" w:right="469"/>
        <w:jc w:val="both"/>
        <w:rPr>
          <w:b/>
          <w:sz w:val="24"/>
          <w:szCs w:val="24"/>
        </w:rPr>
      </w:pPr>
      <w:r w:rsidRPr="00D4546A">
        <w:rPr>
          <w:b/>
          <w:bCs/>
          <w:w w:val="105"/>
          <w:sz w:val="24"/>
          <w:szCs w:val="24"/>
        </w:rPr>
        <w:t>2 –</w:t>
      </w:r>
      <w:r w:rsidRPr="004F0C5C">
        <w:rPr>
          <w:b/>
          <w:bCs/>
          <w:w w:val="105"/>
          <w:sz w:val="20"/>
          <w:szCs w:val="20"/>
        </w:rPr>
        <w:t xml:space="preserve"> </w:t>
      </w:r>
      <w:r w:rsidR="001C77E3" w:rsidRPr="001C77E3">
        <w:rPr>
          <w:b/>
          <w:sz w:val="24"/>
          <w:szCs w:val="24"/>
        </w:rPr>
        <w:t>PREPARAÇÃO E APRESENTAÇÃO DAS DEMONSTRAÇÕES FINANCEIRAS</w:t>
      </w:r>
    </w:p>
    <w:p w14:paraId="398661E7" w14:textId="77777777" w:rsidR="009945C7" w:rsidRDefault="009945C7" w:rsidP="0056102C">
      <w:pPr>
        <w:pStyle w:val="Corpodetexto"/>
        <w:spacing w:before="1" w:line="273" w:lineRule="auto"/>
        <w:ind w:left="928" w:right="469"/>
        <w:jc w:val="both"/>
        <w:rPr>
          <w:w w:val="105"/>
          <w:sz w:val="24"/>
          <w:szCs w:val="24"/>
        </w:rPr>
      </w:pPr>
    </w:p>
    <w:p w14:paraId="0F053E3B" w14:textId="3687C90A" w:rsidR="001C77E3" w:rsidRDefault="001C77E3" w:rsidP="006B470F">
      <w:pPr>
        <w:pStyle w:val="Corpodetexto"/>
        <w:spacing w:before="1" w:line="273" w:lineRule="auto"/>
        <w:ind w:left="928" w:right="186"/>
        <w:jc w:val="both"/>
      </w:pPr>
      <w:r w:rsidRPr="001C77E3">
        <w:rPr>
          <w:w w:val="105"/>
          <w:sz w:val="24"/>
          <w:szCs w:val="24"/>
        </w:rPr>
        <w:t>As demonstrações financeiras foram elaboradas de acordo com</w:t>
      </w:r>
      <w:r w:rsidR="002F2E75">
        <w:rPr>
          <w:w w:val="105"/>
          <w:sz w:val="24"/>
          <w:szCs w:val="24"/>
        </w:rPr>
        <w:t xml:space="preserve"> as</w:t>
      </w:r>
      <w:r w:rsidRPr="001C77E3">
        <w:rPr>
          <w:w w:val="105"/>
          <w:sz w:val="24"/>
          <w:szCs w:val="24"/>
        </w:rPr>
        <w:t xml:space="preserve"> </w:t>
      </w:r>
      <w:r w:rsidRPr="001C77E3">
        <w:rPr>
          <w:i/>
          <w:iCs/>
          <w:w w:val="105"/>
          <w:sz w:val="24"/>
          <w:szCs w:val="24"/>
        </w:rPr>
        <w:t>Internacional Financial Reporting Standards - IFRS, International Accounting Standards Board - IASB</w:t>
      </w:r>
      <w:r w:rsidRPr="001C77E3">
        <w:rPr>
          <w:w w:val="105"/>
          <w:sz w:val="24"/>
          <w:szCs w:val="24"/>
        </w:rPr>
        <w:t xml:space="preserve">, as práticas contábeis adotadas no Brasil, com base nas disposições contidas na Lei das Sociedades por Ações - Lei 6.404/76 e suas alterações, as normas e pronunciamentos emitidos pelo </w:t>
      </w:r>
      <w:r w:rsidRPr="001C77E3">
        <w:rPr>
          <w:w w:val="105"/>
          <w:sz w:val="24"/>
          <w:szCs w:val="24"/>
        </w:rPr>
        <w:lastRenderedPageBreak/>
        <w:t xml:space="preserve">Conselho Federal de Contabilidade - CFC, </w:t>
      </w:r>
      <w:r w:rsidR="002F2E75">
        <w:rPr>
          <w:w w:val="105"/>
          <w:sz w:val="24"/>
          <w:szCs w:val="24"/>
        </w:rPr>
        <w:t xml:space="preserve">pelo </w:t>
      </w:r>
      <w:r w:rsidRPr="001C77E3">
        <w:rPr>
          <w:w w:val="105"/>
          <w:sz w:val="24"/>
          <w:szCs w:val="24"/>
        </w:rPr>
        <w:t xml:space="preserve">Comitê de Pronunciamentos Contábeis - CPC e </w:t>
      </w:r>
      <w:r w:rsidR="002F2E75">
        <w:rPr>
          <w:w w:val="105"/>
          <w:sz w:val="24"/>
          <w:szCs w:val="24"/>
        </w:rPr>
        <w:t xml:space="preserve">pela </w:t>
      </w:r>
      <w:r w:rsidRPr="001C77E3">
        <w:rPr>
          <w:w w:val="105"/>
          <w:sz w:val="24"/>
          <w:szCs w:val="24"/>
        </w:rPr>
        <w:t>Comissão de Valores Mobiliários - CVM.</w:t>
      </w:r>
      <w:r w:rsidRPr="001C77E3">
        <w:t xml:space="preserve"> </w:t>
      </w:r>
    </w:p>
    <w:p w14:paraId="1262354D" w14:textId="77777777" w:rsidR="001C77E3" w:rsidRDefault="001C77E3" w:rsidP="007B336E">
      <w:pPr>
        <w:pStyle w:val="Corpodetexto"/>
        <w:spacing w:before="1" w:line="273" w:lineRule="auto"/>
        <w:ind w:left="928" w:right="469"/>
        <w:jc w:val="both"/>
      </w:pPr>
    </w:p>
    <w:p w14:paraId="65E7C838" w14:textId="57311E3F" w:rsidR="007B336E" w:rsidRDefault="001C77E3" w:rsidP="006B470F">
      <w:pPr>
        <w:pStyle w:val="Corpodetexto"/>
        <w:spacing w:before="1" w:line="273" w:lineRule="auto"/>
        <w:ind w:left="928" w:right="186"/>
        <w:jc w:val="both"/>
        <w:rPr>
          <w:w w:val="105"/>
          <w:sz w:val="24"/>
          <w:szCs w:val="24"/>
        </w:rPr>
      </w:pPr>
      <w:r w:rsidRPr="001C77E3">
        <w:rPr>
          <w:w w:val="105"/>
          <w:sz w:val="24"/>
          <w:szCs w:val="24"/>
        </w:rPr>
        <w:t>Todas as informações relevantes próprias das demonstrações financeiras estão sendo evidenciadas e correspondem àquelas utilizadas pela Administração na sua gestão.</w:t>
      </w:r>
    </w:p>
    <w:p w14:paraId="0C801E95" w14:textId="77777777" w:rsidR="009945C7" w:rsidRPr="00603AE8" w:rsidRDefault="009945C7" w:rsidP="007B336E">
      <w:pPr>
        <w:pStyle w:val="Corpodetexto"/>
        <w:spacing w:before="1" w:line="273" w:lineRule="auto"/>
        <w:ind w:left="928" w:right="469"/>
        <w:jc w:val="both"/>
        <w:rPr>
          <w:w w:val="105"/>
          <w:sz w:val="24"/>
          <w:szCs w:val="24"/>
        </w:rPr>
      </w:pPr>
    </w:p>
    <w:p w14:paraId="3ED348B8" w14:textId="3D22C468" w:rsidR="009945C7" w:rsidRDefault="00E45829" w:rsidP="006B470F">
      <w:pPr>
        <w:pStyle w:val="Corpodetexto"/>
        <w:spacing w:before="1" w:line="273" w:lineRule="auto"/>
        <w:ind w:left="928" w:right="186"/>
        <w:jc w:val="both"/>
        <w:rPr>
          <w:w w:val="105"/>
          <w:sz w:val="24"/>
          <w:szCs w:val="24"/>
        </w:rPr>
      </w:pPr>
      <w:r w:rsidRPr="00E45829">
        <w:rPr>
          <w:w w:val="105"/>
          <w:sz w:val="24"/>
          <w:szCs w:val="24"/>
        </w:rPr>
        <w:t xml:space="preserve">Na elaboração das demonstrações financeiras, a Administração utilizou julgamentos, estimativas e premissas que afetam a aplicação das práticas contábeis e os valores reportados dos ativos e passivos com reflexos nas receitas e despesas. Essas estimativas correspondem </w:t>
      </w:r>
      <w:r w:rsidR="002F2E75">
        <w:rPr>
          <w:w w:val="105"/>
          <w:sz w:val="24"/>
          <w:szCs w:val="24"/>
        </w:rPr>
        <w:t>à</w:t>
      </w:r>
      <w:r w:rsidRPr="00E45829">
        <w:rPr>
          <w:w w:val="105"/>
          <w:sz w:val="24"/>
          <w:szCs w:val="24"/>
        </w:rPr>
        <w:t xml:space="preserve"> vida útil do ativo imobilizado; análise de risco de crédito para determinação da provisão para Perdas Estimadas em Créditos de Liquidação Duvidosa – PECLD, assim como avaliação dos demais riscos relacionados a outras provisões, como contingenciais pertinentes aos processos judiciais (trabalhistas e cíveis). Embora a </w:t>
      </w:r>
      <w:r w:rsidR="002F2E75">
        <w:rPr>
          <w:w w:val="105"/>
          <w:sz w:val="24"/>
          <w:szCs w:val="24"/>
        </w:rPr>
        <w:t>A</w:t>
      </w:r>
      <w:r w:rsidRPr="00E45829">
        <w:rPr>
          <w:w w:val="105"/>
          <w:sz w:val="24"/>
          <w:szCs w:val="24"/>
        </w:rPr>
        <w:t>dministração faça uso de avaliações que são revisadas periodicamente, os resultados reais poderão divergir dessas estimativas.</w:t>
      </w:r>
    </w:p>
    <w:p w14:paraId="6EFE4015" w14:textId="77777777" w:rsidR="00E45829" w:rsidRDefault="00E45829" w:rsidP="007B336E">
      <w:pPr>
        <w:pStyle w:val="Corpodetexto"/>
        <w:spacing w:before="1" w:line="273" w:lineRule="auto"/>
        <w:ind w:left="928" w:right="469"/>
        <w:jc w:val="both"/>
        <w:rPr>
          <w:w w:val="105"/>
          <w:sz w:val="24"/>
          <w:szCs w:val="24"/>
        </w:rPr>
      </w:pPr>
    </w:p>
    <w:p w14:paraId="2BA82810" w14:textId="1E637B38" w:rsidR="00E45829" w:rsidRDefault="009945C7" w:rsidP="00E45829">
      <w:pPr>
        <w:pStyle w:val="Corpodetexto"/>
        <w:spacing w:before="1" w:line="273" w:lineRule="auto"/>
        <w:ind w:left="928" w:right="469"/>
        <w:jc w:val="both"/>
        <w:rPr>
          <w:b/>
          <w:bCs/>
          <w:color w:val="000000"/>
          <w:sz w:val="24"/>
          <w:szCs w:val="24"/>
          <w:lang w:val="pt-BR" w:eastAsia="pt-BR"/>
        </w:rPr>
      </w:pPr>
      <w:r w:rsidRPr="00D4546A">
        <w:rPr>
          <w:b/>
          <w:bCs/>
          <w:w w:val="105"/>
          <w:sz w:val="24"/>
          <w:szCs w:val="24"/>
        </w:rPr>
        <w:t>2.1 –</w:t>
      </w:r>
      <w:r w:rsidRPr="004F0C5C">
        <w:rPr>
          <w:b/>
          <w:bCs/>
          <w:w w:val="105"/>
          <w:sz w:val="20"/>
          <w:szCs w:val="20"/>
        </w:rPr>
        <w:t xml:space="preserve"> </w:t>
      </w:r>
      <w:r w:rsidR="00E45829" w:rsidRPr="00E45829">
        <w:rPr>
          <w:b/>
          <w:bCs/>
          <w:color w:val="000000"/>
          <w:sz w:val="24"/>
          <w:szCs w:val="24"/>
          <w:lang w:val="pt-BR" w:eastAsia="pt-BR"/>
        </w:rPr>
        <w:t>DEMONSTRAÇÃO DO VALOR ADICIONADO – DVA</w:t>
      </w:r>
    </w:p>
    <w:p w14:paraId="29A27000" w14:textId="77777777" w:rsidR="00E45829" w:rsidRPr="00E45829" w:rsidRDefault="00E45829" w:rsidP="00E45829">
      <w:pPr>
        <w:pStyle w:val="Corpodetexto"/>
        <w:spacing w:before="1" w:line="273" w:lineRule="auto"/>
        <w:ind w:left="928" w:right="469"/>
        <w:jc w:val="both"/>
        <w:rPr>
          <w:b/>
          <w:bCs/>
          <w:color w:val="000000"/>
          <w:sz w:val="24"/>
          <w:szCs w:val="24"/>
          <w:lang w:val="pt-BR" w:eastAsia="pt-BR"/>
        </w:rPr>
      </w:pPr>
    </w:p>
    <w:p w14:paraId="3509EF5D" w14:textId="5B7E10A3" w:rsidR="00E45829" w:rsidRDefault="00E45829" w:rsidP="00EC70BC">
      <w:pPr>
        <w:pStyle w:val="Corpodetexto"/>
        <w:spacing w:before="1" w:line="273" w:lineRule="auto"/>
        <w:ind w:left="928" w:right="469"/>
        <w:jc w:val="both"/>
        <w:rPr>
          <w:w w:val="105"/>
          <w:sz w:val="24"/>
          <w:szCs w:val="24"/>
        </w:rPr>
      </w:pPr>
      <w:r w:rsidRPr="00E45829">
        <w:rPr>
          <w:w w:val="105"/>
          <w:sz w:val="24"/>
          <w:szCs w:val="24"/>
        </w:rPr>
        <w:t xml:space="preserve">A </w:t>
      </w:r>
      <w:r w:rsidR="009D0F8E">
        <w:rPr>
          <w:w w:val="105"/>
          <w:sz w:val="24"/>
          <w:szCs w:val="24"/>
        </w:rPr>
        <w:t>C</w:t>
      </w:r>
      <w:r w:rsidRPr="00E45829">
        <w:rPr>
          <w:w w:val="105"/>
          <w:sz w:val="24"/>
          <w:szCs w:val="24"/>
        </w:rPr>
        <w:t>ompanhia elaborou a DVA nos termos da Deliberação CVM nº 557/08 e do Pronunciamento técnico CPC 09 – Demonstração do Valor Adicionado, a qual é apresentada como parte integrante das Demonstrações Financeiras.</w:t>
      </w:r>
    </w:p>
    <w:p w14:paraId="3673DD3C" w14:textId="77777777" w:rsidR="005113B9" w:rsidRDefault="005113B9" w:rsidP="0056102C">
      <w:pPr>
        <w:pStyle w:val="Corpodetexto"/>
        <w:spacing w:before="1" w:line="273" w:lineRule="auto"/>
        <w:ind w:left="928" w:right="469"/>
        <w:jc w:val="both"/>
        <w:rPr>
          <w:b/>
          <w:bCs/>
          <w:w w:val="105"/>
          <w:sz w:val="24"/>
          <w:szCs w:val="24"/>
        </w:rPr>
      </w:pPr>
    </w:p>
    <w:p w14:paraId="45B4F569" w14:textId="4DC97C06" w:rsidR="00DB13D7" w:rsidRPr="00D4546A" w:rsidRDefault="00DB13D7" w:rsidP="0056102C">
      <w:pPr>
        <w:pStyle w:val="Corpodetexto"/>
        <w:spacing w:before="1" w:line="273" w:lineRule="auto"/>
        <w:ind w:left="928" w:right="469"/>
        <w:jc w:val="both"/>
        <w:rPr>
          <w:b/>
          <w:sz w:val="24"/>
          <w:szCs w:val="24"/>
        </w:rPr>
      </w:pPr>
      <w:r w:rsidRPr="00D4546A">
        <w:rPr>
          <w:b/>
          <w:bCs/>
          <w:w w:val="105"/>
          <w:sz w:val="24"/>
          <w:szCs w:val="24"/>
        </w:rPr>
        <w:t>2.</w:t>
      </w:r>
      <w:r w:rsidR="00E45829">
        <w:rPr>
          <w:b/>
          <w:bCs/>
          <w:w w:val="105"/>
          <w:sz w:val="24"/>
          <w:szCs w:val="24"/>
        </w:rPr>
        <w:t>2</w:t>
      </w:r>
      <w:r w:rsidRPr="00D4546A">
        <w:rPr>
          <w:b/>
          <w:bCs/>
          <w:w w:val="105"/>
          <w:sz w:val="24"/>
          <w:szCs w:val="24"/>
        </w:rPr>
        <w:t xml:space="preserve"> – </w:t>
      </w:r>
      <w:r w:rsidR="00E45829" w:rsidRPr="00E45829">
        <w:rPr>
          <w:b/>
          <w:sz w:val="24"/>
          <w:szCs w:val="24"/>
        </w:rPr>
        <w:t>BASE DE CONVERSÃO DE MOEDA</w:t>
      </w:r>
    </w:p>
    <w:p w14:paraId="3AE4E1BF" w14:textId="77777777" w:rsidR="00576E7F" w:rsidRDefault="00576E7F" w:rsidP="00576E7F">
      <w:pPr>
        <w:ind w:left="928"/>
        <w:jc w:val="both"/>
        <w:rPr>
          <w:sz w:val="24"/>
          <w:szCs w:val="24"/>
        </w:rPr>
      </w:pPr>
    </w:p>
    <w:p w14:paraId="1DAC1A4C" w14:textId="214AE23C" w:rsidR="00DA2F20" w:rsidRPr="00DA2F20" w:rsidRDefault="00DA2F20" w:rsidP="00DA2F20">
      <w:pPr>
        <w:pStyle w:val="Corpodetexto"/>
        <w:ind w:left="930" w:right="471"/>
        <w:jc w:val="both"/>
        <w:rPr>
          <w:w w:val="105"/>
          <w:sz w:val="24"/>
          <w:szCs w:val="24"/>
        </w:rPr>
      </w:pPr>
      <w:r w:rsidRPr="00DA2F20">
        <w:rPr>
          <w:w w:val="105"/>
          <w:sz w:val="24"/>
          <w:szCs w:val="24"/>
        </w:rPr>
        <w:t xml:space="preserve">A moeda funcional e a moeda de apresentação da </w:t>
      </w:r>
      <w:r w:rsidR="009D0F8E">
        <w:rPr>
          <w:w w:val="105"/>
          <w:sz w:val="24"/>
          <w:szCs w:val="24"/>
        </w:rPr>
        <w:t>C</w:t>
      </w:r>
      <w:r w:rsidRPr="00DA2F20">
        <w:rPr>
          <w:w w:val="105"/>
          <w:sz w:val="24"/>
          <w:szCs w:val="24"/>
        </w:rPr>
        <w:t xml:space="preserve">ompanhia é o Real (R$). As demonstrações financeiras estão apresentadas em milhares de </w:t>
      </w:r>
      <w:r w:rsidR="009D0F8E">
        <w:rPr>
          <w:w w:val="105"/>
          <w:sz w:val="24"/>
          <w:szCs w:val="24"/>
        </w:rPr>
        <w:t>Reais</w:t>
      </w:r>
      <w:r w:rsidRPr="00DA2F20">
        <w:rPr>
          <w:w w:val="105"/>
          <w:sz w:val="24"/>
          <w:szCs w:val="24"/>
        </w:rPr>
        <w:t>.</w:t>
      </w:r>
    </w:p>
    <w:p w14:paraId="6E79A7E1" w14:textId="77777777" w:rsidR="00DA2F20" w:rsidRPr="00DA2F20" w:rsidRDefault="00DA2F20" w:rsidP="00DA2F20">
      <w:pPr>
        <w:pStyle w:val="Corpodetexto"/>
        <w:ind w:left="930" w:right="471"/>
        <w:jc w:val="both"/>
        <w:rPr>
          <w:w w:val="105"/>
          <w:sz w:val="24"/>
          <w:szCs w:val="24"/>
        </w:rPr>
      </w:pPr>
    </w:p>
    <w:p w14:paraId="4C2A4D83" w14:textId="77777777" w:rsidR="00DA2F20" w:rsidRDefault="00DA2F20" w:rsidP="00DA2F20">
      <w:pPr>
        <w:pStyle w:val="Corpodetexto"/>
        <w:ind w:left="930" w:right="471"/>
        <w:jc w:val="both"/>
        <w:rPr>
          <w:w w:val="105"/>
          <w:sz w:val="24"/>
          <w:szCs w:val="24"/>
        </w:rPr>
      </w:pPr>
      <w:r w:rsidRPr="00DA2F20">
        <w:rPr>
          <w:w w:val="105"/>
          <w:sz w:val="24"/>
          <w:szCs w:val="24"/>
        </w:rPr>
        <w:t>As operações com moedas estrangeiras são convertidas para a moeda funcional com base nas taxas de câmbio vigentes nas datas das transações ou da avaliação, nas quais os itens são mensurados. Variações positivas e negativas cambiais decorrentes da liquidação dessas operações e da conversão pelas taxas de câmbio no final do exercício, oriundas de ativos e passivos monetários em moedas estrangeiras, são reconhecidas na demonstração do resultado.</w:t>
      </w:r>
    </w:p>
    <w:p w14:paraId="54B9991D" w14:textId="77777777" w:rsidR="007470DE" w:rsidRDefault="007470DE" w:rsidP="00541F7F">
      <w:pPr>
        <w:pStyle w:val="Corpodetexto"/>
        <w:spacing w:before="1" w:line="273" w:lineRule="auto"/>
        <w:ind w:left="928" w:right="469"/>
        <w:jc w:val="both"/>
        <w:rPr>
          <w:sz w:val="20"/>
          <w:szCs w:val="20"/>
        </w:rPr>
      </w:pPr>
    </w:p>
    <w:p w14:paraId="1F179193" w14:textId="3B574831" w:rsidR="00EC4B37" w:rsidRPr="00EC4B37" w:rsidRDefault="00E45829" w:rsidP="00DE0CDA">
      <w:pPr>
        <w:pStyle w:val="Corpodetexto"/>
        <w:ind w:left="930" w:right="471"/>
        <w:jc w:val="both"/>
        <w:rPr>
          <w:b/>
          <w:bCs/>
          <w:w w:val="105"/>
          <w:sz w:val="24"/>
          <w:szCs w:val="24"/>
        </w:rPr>
      </w:pPr>
      <w:r w:rsidRPr="00E45829">
        <w:rPr>
          <w:b/>
          <w:bCs/>
          <w:w w:val="105"/>
          <w:sz w:val="24"/>
          <w:szCs w:val="24"/>
        </w:rPr>
        <w:t xml:space="preserve">3 </w:t>
      </w:r>
      <w:r>
        <w:rPr>
          <w:b/>
          <w:bCs/>
          <w:w w:val="105"/>
          <w:sz w:val="24"/>
          <w:szCs w:val="24"/>
        </w:rPr>
        <w:t>–</w:t>
      </w:r>
      <w:r w:rsidRPr="00E45829">
        <w:rPr>
          <w:b/>
          <w:bCs/>
          <w:w w:val="105"/>
          <w:sz w:val="24"/>
          <w:szCs w:val="24"/>
        </w:rPr>
        <w:t xml:space="preserve"> SUMÁRIO DAS PRINCIPAIS PRÁTICAS CONTÁBEIS ADOTADAS</w:t>
      </w:r>
    </w:p>
    <w:p w14:paraId="579CC1A6" w14:textId="77777777" w:rsidR="00EC4B37" w:rsidRDefault="00EC4B37" w:rsidP="00DE0CDA">
      <w:pPr>
        <w:pStyle w:val="Corpodetexto"/>
        <w:ind w:left="930" w:right="471"/>
        <w:jc w:val="both"/>
        <w:rPr>
          <w:w w:val="105"/>
          <w:sz w:val="24"/>
          <w:szCs w:val="24"/>
        </w:rPr>
      </w:pPr>
    </w:p>
    <w:p w14:paraId="656BD1C0" w14:textId="42642F98" w:rsidR="00EC4B37" w:rsidRDefault="00E45829" w:rsidP="00DE0CDA">
      <w:pPr>
        <w:pStyle w:val="Corpodetexto"/>
        <w:ind w:left="930" w:right="471"/>
        <w:jc w:val="both"/>
        <w:rPr>
          <w:w w:val="105"/>
          <w:sz w:val="24"/>
          <w:szCs w:val="24"/>
        </w:rPr>
      </w:pPr>
      <w:r w:rsidRPr="00E45829">
        <w:rPr>
          <w:w w:val="105"/>
          <w:sz w:val="24"/>
          <w:szCs w:val="24"/>
        </w:rPr>
        <w:t>Para melhor compreensão da base de reconhecimento e mensuração aplicadas na preparação das demonstrações financeiras, as práticas contábeis são apresentadas nas respectivas notas explicativas, que tratam dos temas de suas aplicações.</w:t>
      </w:r>
    </w:p>
    <w:p w14:paraId="6E35F42E" w14:textId="77777777" w:rsidR="00A105DB" w:rsidRDefault="00A105DB" w:rsidP="00EC4B37">
      <w:pPr>
        <w:pStyle w:val="Corpodetexto"/>
        <w:spacing w:before="1" w:line="273" w:lineRule="auto"/>
        <w:ind w:left="928" w:right="469"/>
        <w:jc w:val="both"/>
        <w:rPr>
          <w:b/>
          <w:bCs/>
          <w:w w:val="105"/>
          <w:sz w:val="24"/>
          <w:szCs w:val="24"/>
        </w:rPr>
      </w:pPr>
    </w:p>
    <w:p w14:paraId="04EC12AC" w14:textId="5A185590" w:rsidR="00EC4B37" w:rsidRDefault="00E45829" w:rsidP="00541F7F">
      <w:pPr>
        <w:pStyle w:val="Corpodetexto"/>
        <w:ind w:left="930" w:right="471"/>
        <w:jc w:val="both"/>
        <w:rPr>
          <w:b/>
          <w:bCs/>
          <w:w w:val="105"/>
          <w:sz w:val="24"/>
          <w:szCs w:val="24"/>
        </w:rPr>
      </w:pPr>
      <w:r w:rsidRPr="00E45829">
        <w:rPr>
          <w:b/>
          <w:bCs/>
          <w:w w:val="105"/>
          <w:sz w:val="24"/>
          <w:szCs w:val="24"/>
        </w:rPr>
        <w:t>4 - CAIXA E EQUIVALENTES DE CAIXA</w:t>
      </w:r>
    </w:p>
    <w:p w14:paraId="3545347E" w14:textId="77777777" w:rsidR="00E45829" w:rsidRDefault="00E45829" w:rsidP="00541F7F">
      <w:pPr>
        <w:pStyle w:val="Corpodetexto"/>
        <w:ind w:left="930" w:right="471"/>
        <w:jc w:val="both"/>
        <w:rPr>
          <w:b/>
          <w:bCs/>
          <w:w w:val="105"/>
          <w:sz w:val="20"/>
          <w:szCs w:val="20"/>
        </w:rPr>
      </w:pPr>
    </w:p>
    <w:p w14:paraId="5A316B3D" w14:textId="10D56E87" w:rsidR="00E45829" w:rsidRDefault="00E45829" w:rsidP="006678FC">
      <w:pPr>
        <w:pStyle w:val="Corpodetexto"/>
        <w:ind w:left="930" w:right="471"/>
        <w:jc w:val="both"/>
        <w:rPr>
          <w:w w:val="105"/>
          <w:sz w:val="24"/>
          <w:szCs w:val="24"/>
        </w:rPr>
      </w:pPr>
      <w:r w:rsidRPr="00E45829">
        <w:rPr>
          <w:w w:val="105"/>
          <w:sz w:val="24"/>
          <w:szCs w:val="24"/>
        </w:rPr>
        <w:t xml:space="preserve">Corresponde à Conta Única centralizada no Tesouro Nacional, à qual a empresa está vinculada como usuária do SIAFI (Sistema Integrado de Administração Financeira do </w:t>
      </w:r>
      <w:r w:rsidRPr="00E45829">
        <w:rPr>
          <w:w w:val="105"/>
          <w:sz w:val="24"/>
          <w:szCs w:val="24"/>
        </w:rPr>
        <w:lastRenderedPageBreak/>
        <w:t xml:space="preserve">Governo Federal), </w:t>
      </w:r>
      <w:r w:rsidR="00AE2CEF">
        <w:rPr>
          <w:w w:val="105"/>
          <w:sz w:val="24"/>
          <w:szCs w:val="24"/>
        </w:rPr>
        <w:t>n</w:t>
      </w:r>
      <w:r w:rsidRPr="00E45829">
        <w:rPr>
          <w:w w:val="105"/>
          <w:sz w:val="24"/>
          <w:szCs w:val="24"/>
        </w:rPr>
        <w:t>o qual são movimentados tanto recursos próprios quanto os recursos provenientes do Tesouro Nacional, a título de subvenções.</w:t>
      </w:r>
    </w:p>
    <w:p w14:paraId="7308DF5D" w14:textId="77777777" w:rsidR="003035D7" w:rsidRDefault="003035D7" w:rsidP="006678FC">
      <w:pPr>
        <w:pStyle w:val="Corpodetexto"/>
        <w:ind w:left="930" w:right="471"/>
        <w:jc w:val="both"/>
        <w:rPr>
          <w:w w:val="105"/>
          <w:sz w:val="24"/>
          <w:szCs w:val="24"/>
        </w:rPr>
      </w:pPr>
    </w:p>
    <w:p w14:paraId="2F668FD2" w14:textId="24DAB73F" w:rsidR="003035D7" w:rsidRDefault="00E066ED" w:rsidP="006678FC">
      <w:pPr>
        <w:pStyle w:val="Corpodetexto"/>
        <w:ind w:left="930" w:right="471"/>
        <w:jc w:val="both"/>
        <w:rPr>
          <w:w w:val="105"/>
          <w:sz w:val="24"/>
          <w:szCs w:val="24"/>
        </w:rPr>
      </w:pPr>
      <w:r w:rsidRPr="00E066ED">
        <w:rPr>
          <w:noProof/>
          <w:w w:val="105"/>
          <w:sz w:val="24"/>
          <w:szCs w:val="24"/>
        </w:rPr>
        <w:drawing>
          <wp:inline distT="0" distB="0" distL="0" distR="0" wp14:anchorId="75B4C340" wp14:editId="544F6EF3">
            <wp:extent cx="5586730" cy="1075424"/>
            <wp:effectExtent l="0" t="0" r="0" b="0"/>
            <wp:docPr id="196666675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666754" name=""/>
                    <pic:cNvPicPr/>
                  </pic:nvPicPr>
                  <pic:blipFill>
                    <a:blip r:embed="rId8"/>
                    <a:stretch>
                      <a:fillRect/>
                    </a:stretch>
                  </pic:blipFill>
                  <pic:spPr>
                    <a:xfrm>
                      <a:off x="0" y="0"/>
                      <a:ext cx="5619817" cy="1081793"/>
                    </a:xfrm>
                    <a:prstGeom prst="rect">
                      <a:avLst/>
                    </a:prstGeom>
                  </pic:spPr>
                </pic:pic>
              </a:graphicData>
            </a:graphic>
          </wp:inline>
        </w:drawing>
      </w:r>
    </w:p>
    <w:p w14:paraId="75372A87" w14:textId="77777777" w:rsidR="006B470F" w:rsidRDefault="006B470F" w:rsidP="006678FC">
      <w:pPr>
        <w:pStyle w:val="Corpodetexto"/>
        <w:ind w:left="930" w:right="471"/>
        <w:jc w:val="both"/>
        <w:rPr>
          <w:w w:val="105"/>
          <w:sz w:val="24"/>
          <w:szCs w:val="24"/>
        </w:rPr>
      </w:pPr>
    </w:p>
    <w:p w14:paraId="4E4357E7" w14:textId="506DAFE6" w:rsidR="00FB392C" w:rsidRPr="003035D7" w:rsidRDefault="009C2745" w:rsidP="003C03AD">
      <w:pPr>
        <w:pStyle w:val="Corpodetexto"/>
        <w:ind w:left="930" w:right="471"/>
        <w:jc w:val="both"/>
        <w:rPr>
          <w:w w:val="105"/>
          <w:sz w:val="24"/>
          <w:szCs w:val="24"/>
        </w:rPr>
      </w:pPr>
      <w:r w:rsidRPr="003035D7">
        <w:rPr>
          <w:w w:val="105"/>
          <w:sz w:val="24"/>
          <w:szCs w:val="24"/>
        </w:rPr>
        <w:t xml:space="preserve">A principal variação é decorrente do </w:t>
      </w:r>
      <w:r w:rsidR="003C03AD" w:rsidRPr="003035D7">
        <w:rPr>
          <w:w w:val="105"/>
          <w:sz w:val="24"/>
          <w:szCs w:val="24"/>
        </w:rPr>
        <w:t>ingresso</w:t>
      </w:r>
      <w:r w:rsidRPr="003035D7">
        <w:rPr>
          <w:w w:val="105"/>
          <w:sz w:val="24"/>
          <w:szCs w:val="24"/>
        </w:rPr>
        <w:t>,</w:t>
      </w:r>
      <w:r w:rsidR="0083003F" w:rsidRPr="003035D7">
        <w:rPr>
          <w:noProof/>
          <w:w w:val="105"/>
          <w:sz w:val="24"/>
          <w:szCs w:val="24"/>
        </w:rPr>
        <w:t xml:space="preserve"> </w:t>
      </w:r>
      <w:r w:rsidRPr="003035D7">
        <w:rPr>
          <w:w w:val="105"/>
          <w:sz w:val="24"/>
          <w:szCs w:val="24"/>
        </w:rPr>
        <w:t>na fonte própria,</w:t>
      </w:r>
      <w:r w:rsidR="003C03AD" w:rsidRPr="003035D7">
        <w:rPr>
          <w:w w:val="105"/>
          <w:sz w:val="24"/>
          <w:szCs w:val="24"/>
        </w:rPr>
        <w:t xml:space="preserve"> </w:t>
      </w:r>
      <w:r w:rsidRPr="003035D7">
        <w:rPr>
          <w:w w:val="105"/>
          <w:sz w:val="24"/>
          <w:szCs w:val="24"/>
        </w:rPr>
        <w:t>n</w:t>
      </w:r>
      <w:r w:rsidR="003C03AD" w:rsidRPr="003035D7">
        <w:rPr>
          <w:w w:val="105"/>
          <w:sz w:val="24"/>
          <w:szCs w:val="24"/>
        </w:rPr>
        <w:t>o montante total de R$ 61.507, composto por: (i) R$ 59.652 relativos ao ressarcimento de despesas e custos incorridos, decorrentes do êxito obtido na disputa arbitral movida contra a empresa FLSmidth S.</w:t>
      </w:r>
      <w:r w:rsidR="0083003F" w:rsidRPr="003035D7">
        <w:rPr>
          <w:noProof/>
          <w:w w:val="105"/>
          <w:sz w:val="24"/>
          <w:szCs w:val="24"/>
        </w:rPr>
        <w:t xml:space="preserve"> </w:t>
      </w:r>
      <w:r w:rsidR="003C03AD" w:rsidRPr="003035D7">
        <w:rPr>
          <w:w w:val="105"/>
          <w:sz w:val="24"/>
          <w:szCs w:val="24"/>
        </w:rPr>
        <w:t>A. (antiga Thyssenkrupp Industrial Solutions Ltda.), no âmbito do Procedimento CAM-CCBC nº 59/2020, referente ao Contrato de Fornecimento e Fabricação de Estrutura Metálica e Componentes Mecânicos para a Empilhadeira e Recuperadora ER-1A – Contrato nº 45005614, no qual o Tribunal Arbitral reconheceu a responsabilidade da FLSmidth pela resolução contratual; (ii) R$ 1.339 provenientes da recuperação de depósitos judiciais; e (iii) R$ 516 correspondentes à devolução da caução prestada em garantia da execução do Contrato nº GAC.T/CT-017/10.</w:t>
      </w:r>
    </w:p>
    <w:p w14:paraId="7C68B645" w14:textId="77777777" w:rsidR="003C03AD" w:rsidRPr="003C03AD" w:rsidRDefault="003C03AD" w:rsidP="00DA2F20">
      <w:pPr>
        <w:pStyle w:val="Corpodetexto"/>
        <w:ind w:right="471"/>
        <w:jc w:val="both"/>
        <w:rPr>
          <w:w w:val="105"/>
          <w:sz w:val="24"/>
          <w:szCs w:val="24"/>
        </w:rPr>
      </w:pPr>
    </w:p>
    <w:p w14:paraId="3F8F1824" w14:textId="4655379D" w:rsidR="00C572E9" w:rsidRPr="00ED0A62" w:rsidRDefault="00C572E9" w:rsidP="005F1ECA">
      <w:pPr>
        <w:pStyle w:val="Corpodetexto"/>
        <w:spacing w:before="1" w:line="273" w:lineRule="auto"/>
        <w:ind w:left="928" w:right="469"/>
        <w:jc w:val="both"/>
        <w:rPr>
          <w:b/>
          <w:bCs/>
          <w:sz w:val="24"/>
          <w:szCs w:val="24"/>
        </w:rPr>
      </w:pPr>
      <w:r w:rsidRPr="00ED0A62">
        <w:rPr>
          <w:b/>
          <w:bCs/>
          <w:sz w:val="24"/>
          <w:szCs w:val="24"/>
        </w:rPr>
        <w:t>5</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ED0A62">
        <w:rPr>
          <w:b/>
          <w:bCs/>
          <w:sz w:val="24"/>
          <w:szCs w:val="24"/>
        </w:rPr>
        <w:t>CONTAS A RECEBER</w:t>
      </w:r>
    </w:p>
    <w:p w14:paraId="020A50A5" w14:textId="77777777" w:rsidR="00C572E9" w:rsidRPr="00ED0A62" w:rsidRDefault="00C572E9" w:rsidP="0056102C">
      <w:pPr>
        <w:pStyle w:val="Corpodetexto"/>
        <w:tabs>
          <w:tab w:val="left" w:pos="851"/>
        </w:tabs>
        <w:spacing w:before="10"/>
        <w:ind w:left="851"/>
        <w:jc w:val="both"/>
        <w:rPr>
          <w:b/>
          <w:bCs/>
          <w:sz w:val="24"/>
          <w:szCs w:val="24"/>
        </w:rPr>
      </w:pPr>
    </w:p>
    <w:p w14:paraId="213311ED" w14:textId="05D9117D" w:rsidR="00E32C9C" w:rsidRDefault="00DA2F20" w:rsidP="006678FC">
      <w:pPr>
        <w:pStyle w:val="Corpodetexto"/>
        <w:spacing w:before="1" w:line="273" w:lineRule="auto"/>
        <w:ind w:left="928" w:right="469"/>
        <w:jc w:val="both"/>
        <w:rPr>
          <w:w w:val="105"/>
          <w:sz w:val="24"/>
          <w:szCs w:val="24"/>
        </w:rPr>
      </w:pPr>
      <w:r w:rsidRPr="00DA2F20">
        <w:rPr>
          <w:w w:val="105"/>
          <w:sz w:val="24"/>
          <w:szCs w:val="24"/>
        </w:rPr>
        <w:t>As contas a receber tem a seguinte composição:</w:t>
      </w:r>
    </w:p>
    <w:p w14:paraId="765DA515" w14:textId="77777777" w:rsidR="0083003F" w:rsidRDefault="0083003F" w:rsidP="006678FC">
      <w:pPr>
        <w:pStyle w:val="Corpodetexto"/>
        <w:spacing w:before="1" w:line="273" w:lineRule="auto"/>
        <w:ind w:left="928" w:right="469"/>
        <w:jc w:val="both"/>
        <w:rPr>
          <w:w w:val="105"/>
          <w:sz w:val="24"/>
          <w:szCs w:val="24"/>
        </w:rPr>
      </w:pPr>
    </w:p>
    <w:p w14:paraId="22944DA1" w14:textId="7EDABF75" w:rsidR="0083003F" w:rsidRDefault="0083003F" w:rsidP="006678FC">
      <w:pPr>
        <w:pStyle w:val="Corpodetexto"/>
        <w:spacing w:before="1" w:line="273" w:lineRule="auto"/>
        <w:ind w:left="928" w:right="469"/>
        <w:jc w:val="both"/>
        <w:rPr>
          <w:w w:val="105"/>
          <w:sz w:val="24"/>
          <w:szCs w:val="24"/>
        </w:rPr>
      </w:pPr>
      <w:r w:rsidRPr="0083003F">
        <w:rPr>
          <w:noProof/>
          <w:w w:val="105"/>
          <w:sz w:val="24"/>
          <w:szCs w:val="24"/>
        </w:rPr>
        <w:drawing>
          <wp:inline distT="0" distB="0" distL="0" distR="0" wp14:anchorId="28EFE3D7" wp14:editId="59AEC392">
            <wp:extent cx="5679823" cy="1950214"/>
            <wp:effectExtent l="0" t="0" r="0" b="0"/>
            <wp:docPr id="137835226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352266" name=""/>
                    <pic:cNvPicPr/>
                  </pic:nvPicPr>
                  <pic:blipFill>
                    <a:blip r:embed="rId9"/>
                    <a:stretch>
                      <a:fillRect/>
                    </a:stretch>
                  </pic:blipFill>
                  <pic:spPr>
                    <a:xfrm>
                      <a:off x="0" y="0"/>
                      <a:ext cx="5695214" cy="1955499"/>
                    </a:xfrm>
                    <a:prstGeom prst="rect">
                      <a:avLst/>
                    </a:prstGeom>
                  </pic:spPr>
                </pic:pic>
              </a:graphicData>
            </a:graphic>
          </wp:inline>
        </w:drawing>
      </w:r>
    </w:p>
    <w:p w14:paraId="26D251AF" w14:textId="77777777" w:rsidR="006678FC" w:rsidRDefault="006678FC" w:rsidP="006678FC">
      <w:pPr>
        <w:pStyle w:val="Corpodetexto"/>
        <w:spacing w:before="1" w:line="273" w:lineRule="auto"/>
        <w:ind w:left="928" w:right="469"/>
        <w:jc w:val="both"/>
        <w:rPr>
          <w:w w:val="105"/>
          <w:sz w:val="24"/>
          <w:szCs w:val="24"/>
        </w:rPr>
      </w:pPr>
    </w:p>
    <w:p w14:paraId="10981D25" w14:textId="21379E76" w:rsidR="00DA2F20" w:rsidRDefault="00DA2F20" w:rsidP="00DA2F20">
      <w:pPr>
        <w:pStyle w:val="Corpodetexto"/>
        <w:spacing w:before="1" w:line="273" w:lineRule="auto"/>
        <w:ind w:left="928" w:right="469"/>
        <w:jc w:val="both"/>
        <w:rPr>
          <w:w w:val="105"/>
          <w:sz w:val="24"/>
          <w:szCs w:val="24"/>
        </w:rPr>
      </w:pPr>
      <w:r w:rsidRPr="00DA2F20">
        <w:rPr>
          <w:w w:val="105"/>
          <w:sz w:val="24"/>
          <w:szCs w:val="24"/>
        </w:rPr>
        <w:t>a) Produtos e Serviços - correspondem aos valores a receber de clientes pela venda de produtos e serviços no decurso normal das atividades da Companhia. As contas a receber são inicialmente reconhecidas pelo valor justo e, subsequentemente, mensuradas pelo custo menos a provisão para perdas com créditos, se necessárias. Os maiores clientes da Nuclep são a Petrobras, Eletronuclear, Marinha do Brasil e Amazul (vide Nota 33).</w:t>
      </w:r>
    </w:p>
    <w:p w14:paraId="562BDA13" w14:textId="77777777" w:rsidR="00DA2F20" w:rsidRDefault="00DA2F20" w:rsidP="00DA2F20">
      <w:pPr>
        <w:pStyle w:val="Corpodetexto"/>
        <w:spacing w:before="1" w:line="273" w:lineRule="auto"/>
        <w:ind w:left="928" w:right="469"/>
        <w:jc w:val="both"/>
        <w:rPr>
          <w:w w:val="105"/>
          <w:sz w:val="24"/>
          <w:szCs w:val="24"/>
        </w:rPr>
      </w:pPr>
    </w:p>
    <w:p w14:paraId="41BD879D" w14:textId="1213A794" w:rsidR="00F95AE9" w:rsidRDefault="00F95AE9" w:rsidP="00DA2F20">
      <w:pPr>
        <w:pStyle w:val="Corpodetexto"/>
        <w:spacing w:before="1" w:line="273" w:lineRule="auto"/>
        <w:ind w:left="928" w:right="469"/>
        <w:jc w:val="both"/>
        <w:rPr>
          <w:w w:val="105"/>
          <w:sz w:val="24"/>
          <w:szCs w:val="24"/>
        </w:rPr>
      </w:pPr>
      <w:r w:rsidRPr="00F95AE9">
        <w:rPr>
          <w:w w:val="105"/>
          <w:sz w:val="24"/>
          <w:szCs w:val="24"/>
        </w:rPr>
        <w:t xml:space="preserve">b) As Perdas Estimadas em Créditos de Liquidação Duvidosa - PECLD são fundamentadas em análise dos créditos, que leva em consideração o histórico e os riscos </w:t>
      </w:r>
      <w:r w:rsidRPr="00F95AE9">
        <w:rPr>
          <w:w w:val="105"/>
          <w:sz w:val="24"/>
          <w:szCs w:val="24"/>
        </w:rPr>
        <w:lastRenderedPageBreak/>
        <w:t xml:space="preserve">envolvidos em cada operação, sendo constituída em montante considerado suficiente para cobrir as prováveis perdas na realização dos créditos. </w:t>
      </w:r>
    </w:p>
    <w:p w14:paraId="73F1E6E8" w14:textId="77777777" w:rsidR="00F95AE9" w:rsidRDefault="00F95AE9" w:rsidP="00DA2F20">
      <w:pPr>
        <w:pStyle w:val="Corpodetexto"/>
        <w:spacing w:before="1" w:line="273" w:lineRule="auto"/>
        <w:ind w:left="928" w:right="469"/>
        <w:jc w:val="both"/>
        <w:rPr>
          <w:w w:val="105"/>
          <w:sz w:val="24"/>
          <w:szCs w:val="24"/>
        </w:rPr>
      </w:pPr>
    </w:p>
    <w:p w14:paraId="4B223E3E" w14:textId="53211029" w:rsidR="00F95AE9" w:rsidRDefault="00F95AE9" w:rsidP="00DA2F20">
      <w:pPr>
        <w:pStyle w:val="Corpodetexto"/>
        <w:spacing w:before="1" w:line="273" w:lineRule="auto"/>
        <w:ind w:left="928" w:right="469"/>
        <w:jc w:val="both"/>
        <w:rPr>
          <w:w w:val="105"/>
          <w:sz w:val="24"/>
          <w:szCs w:val="24"/>
        </w:rPr>
      </w:pPr>
      <w:r w:rsidRPr="00F95AE9">
        <w:rPr>
          <w:w w:val="105"/>
          <w:sz w:val="24"/>
          <w:szCs w:val="24"/>
        </w:rPr>
        <w:t xml:space="preserve">c) Subvenções a Receber – correspondem </w:t>
      </w:r>
      <w:r w:rsidR="00AE2CEF">
        <w:rPr>
          <w:w w:val="105"/>
          <w:sz w:val="24"/>
          <w:szCs w:val="24"/>
        </w:rPr>
        <w:t>a</w:t>
      </w:r>
      <w:r w:rsidRPr="00F95AE9">
        <w:rPr>
          <w:w w:val="105"/>
          <w:sz w:val="24"/>
          <w:szCs w:val="24"/>
        </w:rPr>
        <w:t xml:space="preserve">os valores a receber do </w:t>
      </w:r>
      <w:r w:rsidR="00AE2CEF">
        <w:rPr>
          <w:w w:val="105"/>
          <w:sz w:val="24"/>
          <w:szCs w:val="24"/>
        </w:rPr>
        <w:t>T</w:t>
      </w:r>
      <w:r w:rsidRPr="00F95AE9">
        <w:rPr>
          <w:w w:val="105"/>
          <w:sz w:val="24"/>
          <w:szCs w:val="24"/>
        </w:rPr>
        <w:t xml:space="preserve">esouro </w:t>
      </w:r>
      <w:r w:rsidR="00AE2CEF">
        <w:rPr>
          <w:w w:val="105"/>
          <w:sz w:val="24"/>
          <w:szCs w:val="24"/>
        </w:rPr>
        <w:t>N</w:t>
      </w:r>
      <w:r w:rsidRPr="00F95AE9">
        <w:rPr>
          <w:w w:val="105"/>
          <w:sz w:val="24"/>
          <w:szCs w:val="24"/>
        </w:rPr>
        <w:t>acional, a título de subvenções para pagamento das dívidas com o Nucleos (Vide Nota 21).</w:t>
      </w:r>
    </w:p>
    <w:p w14:paraId="7BAD3777" w14:textId="77777777" w:rsidR="00F95AE9" w:rsidRDefault="00F95AE9" w:rsidP="00DA2F20">
      <w:pPr>
        <w:pStyle w:val="Corpodetexto"/>
        <w:spacing w:before="1" w:line="273" w:lineRule="auto"/>
        <w:ind w:left="928" w:right="469"/>
        <w:jc w:val="both"/>
        <w:rPr>
          <w:w w:val="105"/>
          <w:sz w:val="24"/>
          <w:szCs w:val="24"/>
        </w:rPr>
      </w:pPr>
    </w:p>
    <w:p w14:paraId="0EAC8286" w14:textId="752ABC50" w:rsidR="00F95AE9" w:rsidRDefault="00F95AE9" w:rsidP="00DA2F20">
      <w:pPr>
        <w:pStyle w:val="Corpodetexto"/>
        <w:spacing w:before="1" w:line="273" w:lineRule="auto"/>
        <w:ind w:left="928" w:right="469"/>
        <w:jc w:val="both"/>
        <w:rPr>
          <w:w w:val="105"/>
          <w:sz w:val="24"/>
          <w:szCs w:val="24"/>
        </w:rPr>
      </w:pPr>
      <w:r w:rsidRPr="00F95AE9">
        <w:rPr>
          <w:w w:val="105"/>
          <w:sz w:val="24"/>
          <w:szCs w:val="24"/>
        </w:rPr>
        <w:t xml:space="preserve">d) Plano de Saúde de Autogestão (coparticipação dos empregados) - refere-se </w:t>
      </w:r>
      <w:r w:rsidR="00AE2CEF">
        <w:rPr>
          <w:w w:val="105"/>
          <w:sz w:val="24"/>
          <w:szCs w:val="24"/>
        </w:rPr>
        <w:t>a</w:t>
      </w:r>
      <w:r w:rsidRPr="00F95AE9">
        <w:rPr>
          <w:w w:val="105"/>
          <w:sz w:val="24"/>
          <w:szCs w:val="24"/>
        </w:rPr>
        <w:t>os valores a receber em até 12 meses dos empregados ativos da empresa. Os demais valores a receber estão demonstrados no ativo não circulante, com expectativa superior a 12 meses.</w:t>
      </w:r>
    </w:p>
    <w:p w14:paraId="1D4CFAC0" w14:textId="77777777" w:rsidR="00ED0A62" w:rsidRPr="00ED0A62" w:rsidRDefault="00ED0A62" w:rsidP="005F1ECA">
      <w:pPr>
        <w:pStyle w:val="Corpodetexto"/>
        <w:spacing w:before="1" w:line="273" w:lineRule="auto"/>
        <w:ind w:left="928" w:right="469"/>
        <w:jc w:val="both"/>
        <w:rPr>
          <w:sz w:val="24"/>
          <w:szCs w:val="24"/>
          <w:lang w:val="pt-BR"/>
        </w:rPr>
      </w:pPr>
    </w:p>
    <w:p w14:paraId="22D745FA" w14:textId="002AE63A" w:rsidR="00AF71B4" w:rsidRDefault="00AF71B4" w:rsidP="00AF71B4">
      <w:pPr>
        <w:pStyle w:val="Corpodetexto"/>
        <w:spacing w:before="1" w:line="273" w:lineRule="auto"/>
        <w:ind w:left="928" w:right="469"/>
        <w:jc w:val="both"/>
        <w:rPr>
          <w:b/>
          <w:bCs/>
          <w:w w:val="105"/>
          <w:sz w:val="24"/>
          <w:szCs w:val="24"/>
        </w:rPr>
      </w:pPr>
      <w:r w:rsidRPr="00ED0A62">
        <w:rPr>
          <w:b/>
          <w:bCs/>
          <w:w w:val="105"/>
          <w:sz w:val="24"/>
          <w:szCs w:val="24"/>
        </w:rPr>
        <w:t>6</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ED0A62">
        <w:rPr>
          <w:b/>
          <w:bCs/>
          <w:w w:val="105"/>
          <w:sz w:val="24"/>
          <w:szCs w:val="24"/>
        </w:rPr>
        <w:t>ESTOQUES</w:t>
      </w:r>
    </w:p>
    <w:p w14:paraId="1B18238C" w14:textId="77777777" w:rsidR="00FB392C" w:rsidRPr="00ED0A62" w:rsidRDefault="00FB392C" w:rsidP="00AF71B4">
      <w:pPr>
        <w:pStyle w:val="Corpodetexto"/>
        <w:spacing w:before="1" w:line="273" w:lineRule="auto"/>
        <w:ind w:left="928" w:right="469"/>
        <w:jc w:val="both"/>
        <w:rPr>
          <w:b/>
          <w:bCs/>
          <w:w w:val="105"/>
          <w:sz w:val="24"/>
          <w:szCs w:val="24"/>
        </w:rPr>
      </w:pPr>
    </w:p>
    <w:p w14:paraId="4BDA3F33" w14:textId="7BC78717" w:rsidR="00AE5A90" w:rsidRDefault="00F95AE9" w:rsidP="007E02D2">
      <w:pPr>
        <w:pStyle w:val="Corpodetexto"/>
        <w:spacing w:before="1" w:line="273" w:lineRule="auto"/>
        <w:ind w:left="928" w:right="469"/>
        <w:jc w:val="both"/>
        <w:rPr>
          <w:w w:val="105"/>
          <w:sz w:val="24"/>
          <w:szCs w:val="24"/>
        </w:rPr>
      </w:pPr>
      <w:r w:rsidRPr="00F95AE9">
        <w:rPr>
          <w:w w:val="105"/>
          <w:sz w:val="24"/>
          <w:szCs w:val="24"/>
        </w:rPr>
        <w:t>Os estoques compreendem os produtos em processo, matéria-prima, as importações em andamento, os itens de consumo (almoxarifado) e adiantamento a fornecedores. Os estoques são determinados pelo custo médio de aquisição ou de produção e não excedem os seus custos de reposição ou valores de realização, deduzidos de provisões para perdas, quando aplicável. Exceto para o contrato de industrialização das estacas torpedo para a Petrobras, a Companhia possui regime especial de industrialização de bens destinados às atividades de exploração, de desenvolvimento e de produção de petróleo, de gás natural e de outros hidrocarbonetos fluidos (Repetro-Industrialização) – REPETRO, em função dos benefícios fiscais auferidos, e é avaliado pelo método Primeiro que entra, primeiro que sai – PEPS, em conformidade com a Instrução Normativa da Receita Federal do Brasil – n°1901/2019, arts. 2º e 24.</w:t>
      </w:r>
    </w:p>
    <w:p w14:paraId="1432BC9D" w14:textId="77777777" w:rsidR="0047798B" w:rsidRDefault="0047798B" w:rsidP="007E02D2">
      <w:pPr>
        <w:pStyle w:val="Corpodetexto"/>
        <w:spacing w:before="1" w:line="273" w:lineRule="auto"/>
        <w:ind w:left="928" w:right="469"/>
        <w:jc w:val="both"/>
        <w:rPr>
          <w:w w:val="105"/>
          <w:sz w:val="24"/>
          <w:szCs w:val="24"/>
        </w:rPr>
      </w:pPr>
    </w:p>
    <w:p w14:paraId="17BE167F" w14:textId="74AEFC52" w:rsidR="00AA1B54" w:rsidRPr="00E2546D" w:rsidRDefault="00E066ED" w:rsidP="007E02D2">
      <w:pPr>
        <w:pStyle w:val="Corpodetexto"/>
        <w:spacing w:before="1" w:line="273" w:lineRule="auto"/>
        <w:ind w:left="928" w:right="469"/>
        <w:jc w:val="both"/>
        <w:rPr>
          <w:w w:val="105"/>
          <w:sz w:val="24"/>
          <w:szCs w:val="24"/>
        </w:rPr>
      </w:pPr>
      <w:r w:rsidRPr="00E066ED">
        <w:rPr>
          <w:noProof/>
          <w:w w:val="105"/>
          <w:sz w:val="24"/>
          <w:szCs w:val="24"/>
        </w:rPr>
        <w:drawing>
          <wp:inline distT="0" distB="0" distL="0" distR="0" wp14:anchorId="7812CE0C" wp14:editId="39AA9349">
            <wp:extent cx="5615305" cy="1267954"/>
            <wp:effectExtent l="0" t="0" r="4445" b="8890"/>
            <wp:docPr id="83807662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076629" name=""/>
                    <pic:cNvPicPr/>
                  </pic:nvPicPr>
                  <pic:blipFill>
                    <a:blip r:embed="rId10"/>
                    <a:stretch>
                      <a:fillRect/>
                    </a:stretch>
                  </pic:blipFill>
                  <pic:spPr>
                    <a:xfrm>
                      <a:off x="0" y="0"/>
                      <a:ext cx="5647819" cy="1275296"/>
                    </a:xfrm>
                    <a:prstGeom prst="rect">
                      <a:avLst/>
                    </a:prstGeom>
                  </pic:spPr>
                </pic:pic>
              </a:graphicData>
            </a:graphic>
          </wp:inline>
        </w:drawing>
      </w:r>
    </w:p>
    <w:p w14:paraId="77145BB7" w14:textId="7EAFADA5" w:rsidR="0047798B" w:rsidRDefault="0047798B" w:rsidP="007E02D2">
      <w:pPr>
        <w:pStyle w:val="Corpodetexto"/>
        <w:spacing w:before="1" w:line="273" w:lineRule="auto"/>
        <w:ind w:left="928" w:right="469"/>
        <w:jc w:val="both"/>
        <w:rPr>
          <w:noProof/>
          <w:w w:val="105"/>
          <w:sz w:val="24"/>
          <w:szCs w:val="24"/>
        </w:rPr>
      </w:pPr>
    </w:p>
    <w:p w14:paraId="7F8DDF95" w14:textId="726A46C4" w:rsidR="006678FC" w:rsidRPr="004F6113" w:rsidRDefault="006678FC" w:rsidP="0056102C">
      <w:pPr>
        <w:pStyle w:val="Corpodetexto"/>
        <w:spacing w:before="1" w:line="273" w:lineRule="auto"/>
        <w:ind w:left="928" w:right="469"/>
        <w:jc w:val="both"/>
        <w:rPr>
          <w:w w:val="105"/>
          <w:sz w:val="24"/>
          <w:szCs w:val="24"/>
          <w:lang w:val="pt-BR"/>
        </w:rPr>
      </w:pPr>
      <w:r w:rsidRPr="004F6113">
        <w:rPr>
          <w:w w:val="105"/>
          <w:sz w:val="24"/>
          <w:szCs w:val="24"/>
          <w:lang w:val="pt-BR"/>
        </w:rPr>
        <w:t xml:space="preserve">O inventário físico dos estoques foi realizado pela empresa </w:t>
      </w:r>
      <w:r w:rsidR="00B63B98">
        <w:rPr>
          <w:w w:val="105"/>
          <w:sz w:val="24"/>
          <w:szCs w:val="24"/>
          <w:lang w:val="pt-BR"/>
        </w:rPr>
        <w:t>G&amp;R</w:t>
      </w:r>
      <w:r w:rsidR="000C37F4">
        <w:rPr>
          <w:w w:val="105"/>
          <w:sz w:val="24"/>
          <w:szCs w:val="24"/>
          <w:lang w:val="pt-BR"/>
        </w:rPr>
        <w:t xml:space="preserve"> Consultoria e Assessoria Ltda</w:t>
      </w:r>
      <w:r w:rsidRPr="004F6113">
        <w:rPr>
          <w:w w:val="105"/>
          <w:sz w:val="24"/>
          <w:szCs w:val="24"/>
          <w:lang w:val="pt-BR"/>
        </w:rPr>
        <w:t xml:space="preserve">, contratada pela Nuclep em </w:t>
      </w:r>
      <w:r w:rsidR="0014511C" w:rsidRPr="004F6113">
        <w:rPr>
          <w:w w:val="105"/>
          <w:sz w:val="24"/>
          <w:szCs w:val="24"/>
          <w:lang w:val="pt-BR"/>
        </w:rPr>
        <w:t>nov</w:t>
      </w:r>
      <w:r w:rsidRPr="004F6113">
        <w:rPr>
          <w:w w:val="105"/>
          <w:sz w:val="24"/>
          <w:szCs w:val="24"/>
          <w:lang w:val="pt-BR"/>
        </w:rPr>
        <w:t>embro de 202</w:t>
      </w:r>
      <w:r w:rsidR="0014511C" w:rsidRPr="004F6113">
        <w:rPr>
          <w:w w:val="105"/>
          <w:sz w:val="24"/>
          <w:szCs w:val="24"/>
          <w:lang w:val="pt-BR"/>
        </w:rPr>
        <w:t>5</w:t>
      </w:r>
      <w:r w:rsidR="007D06DD">
        <w:rPr>
          <w:w w:val="105"/>
          <w:sz w:val="24"/>
          <w:szCs w:val="24"/>
          <w:lang w:val="pt-BR"/>
        </w:rPr>
        <w:t>. A partir do 2º trimestre</w:t>
      </w:r>
      <w:r w:rsidR="00523ACB">
        <w:rPr>
          <w:w w:val="105"/>
          <w:sz w:val="24"/>
          <w:szCs w:val="24"/>
          <w:lang w:val="pt-BR"/>
        </w:rPr>
        <w:t xml:space="preserve"> de 2026</w:t>
      </w:r>
      <w:r w:rsidR="007D06DD">
        <w:rPr>
          <w:w w:val="105"/>
          <w:sz w:val="24"/>
          <w:szCs w:val="24"/>
          <w:lang w:val="pt-BR"/>
        </w:rPr>
        <w:t xml:space="preserve"> serão realizadas as análises e conciliações entre a Gerência de Materiais que controla os estoques</w:t>
      </w:r>
      <w:r w:rsidR="00A30112">
        <w:rPr>
          <w:w w:val="105"/>
          <w:sz w:val="24"/>
          <w:szCs w:val="24"/>
          <w:lang w:val="pt-BR"/>
        </w:rPr>
        <w:t>.</w:t>
      </w:r>
      <w:r w:rsidR="007D06DD">
        <w:rPr>
          <w:w w:val="105"/>
          <w:sz w:val="24"/>
          <w:szCs w:val="24"/>
          <w:lang w:val="pt-BR"/>
        </w:rPr>
        <w:t xml:space="preserve">  </w:t>
      </w:r>
    </w:p>
    <w:p w14:paraId="77FB85D1" w14:textId="77777777" w:rsidR="006678FC" w:rsidRDefault="006678FC" w:rsidP="0056102C">
      <w:pPr>
        <w:pStyle w:val="Corpodetexto"/>
        <w:spacing w:before="1" w:line="273" w:lineRule="auto"/>
        <w:ind w:left="928" w:right="469"/>
        <w:jc w:val="both"/>
        <w:rPr>
          <w:b/>
          <w:bCs/>
          <w:w w:val="105"/>
          <w:sz w:val="24"/>
          <w:szCs w:val="24"/>
        </w:rPr>
      </w:pPr>
    </w:p>
    <w:p w14:paraId="2FD2D482" w14:textId="4659D751" w:rsidR="00C572E9" w:rsidRPr="00ED0A62" w:rsidRDefault="00C572E9" w:rsidP="0056102C">
      <w:pPr>
        <w:pStyle w:val="Corpodetexto"/>
        <w:spacing w:before="1" w:line="273" w:lineRule="auto"/>
        <w:ind w:left="928" w:right="469"/>
        <w:jc w:val="both"/>
        <w:rPr>
          <w:b/>
          <w:bCs/>
          <w:w w:val="105"/>
          <w:sz w:val="24"/>
          <w:szCs w:val="24"/>
        </w:rPr>
      </w:pPr>
      <w:r w:rsidRPr="00ED0A62">
        <w:rPr>
          <w:b/>
          <w:bCs/>
          <w:w w:val="105"/>
          <w:sz w:val="24"/>
          <w:szCs w:val="24"/>
        </w:rPr>
        <w:t>7</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ED0A62">
        <w:rPr>
          <w:b/>
          <w:bCs/>
          <w:w w:val="105"/>
          <w:sz w:val="24"/>
          <w:szCs w:val="24"/>
        </w:rPr>
        <w:t>IMPOSTOS E CONTRIBUIÇÕES A RECUPERAR/COMPENSAR</w:t>
      </w:r>
    </w:p>
    <w:p w14:paraId="1D73A126" w14:textId="77777777" w:rsidR="00C572E9" w:rsidRPr="00ED0A62" w:rsidRDefault="00C572E9" w:rsidP="0056102C">
      <w:pPr>
        <w:pStyle w:val="Corpodetexto"/>
        <w:spacing w:before="1" w:line="273" w:lineRule="auto"/>
        <w:ind w:left="928" w:right="469"/>
        <w:jc w:val="both"/>
        <w:rPr>
          <w:w w:val="105"/>
          <w:sz w:val="24"/>
          <w:szCs w:val="24"/>
        </w:rPr>
      </w:pPr>
    </w:p>
    <w:p w14:paraId="22F99C2A" w14:textId="22BDE8B7" w:rsidR="00EC6A4A" w:rsidRDefault="006678FC" w:rsidP="006678FC">
      <w:pPr>
        <w:pStyle w:val="Corpodetexto"/>
        <w:spacing w:before="1" w:line="273" w:lineRule="auto"/>
        <w:ind w:left="928" w:right="469"/>
        <w:jc w:val="both"/>
        <w:rPr>
          <w:w w:val="105"/>
          <w:sz w:val="24"/>
          <w:szCs w:val="24"/>
        </w:rPr>
      </w:pPr>
      <w:r w:rsidRPr="006678FC">
        <w:rPr>
          <w:w w:val="105"/>
          <w:sz w:val="24"/>
          <w:szCs w:val="24"/>
        </w:rPr>
        <w:t>São créditos com Imposto sobre Produtos Industrializados (IPI); Imposto de Renda (IR);</w:t>
      </w:r>
      <w:r w:rsidR="00835906">
        <w:rPr>
          <w:w w:val="105"/>
          <w:sz w:val="24"/>
          <w:szCs w:val="24"/>
        </w:rPr>
        <w:t xml:space="preserve"> Contribuição Social sobre o Lucro Líquido (CSLL); Instituto Nacional de Seguro Social; </w:t>
      </w:r>
      <w:r w:rsidR="00835906">
        <w:rPr>
          <w:w w:val="105"/>
          <w:sz w:val="24"/>
          <w:szCs w:val="24"/>
        </w:rPr>
        <w:lastRenderedPageBreak/>
        <w:t>Programa de Integração Social (PIS);</w:t>
      </w:r>
      <w:r w:rsidRPr="006678FC">
        <w:rPr>
          <w:w w:val="105"/>
          <w:sz w:val="24"/>
          <w:szCs w:val="24"/>
        </w:rPr>
        <w:t xml:space="preserve"> Contribuição para o Financiamento da Seguridade Social (COFINS) e Imposto sobre Circulação de Mercadorias e Serviços (ICMS), decorrentes das aquisições de matéria-prima e outros insumos, como energia elétrica, depreciação, entre outros, utilizados na produção conforme legislação vigente, corrigidos monetariamente pela taxa Selic (Sistema Especial de Liquidação e de Custódia) e passíveis de compensação após o encerramento do ano calendário.</w:t>
      </w:r>
    </w:p>
    <w:p w14:paraId="210B7F57" w14:textId="77777777" w:rsidR="0026739E" w:rsidRDefault="0026739E" w:rsidP="006678FC">
      <w:pPr>
        <w:pStyle w:val="Corpodetexto"/>
        <w:spacing w:before="1" w:line="273" w:lineRule="auto"/>
        <w:ind w:left="928" w:right="469"/>
        <w:jc w:val="both"/>
        <w:rPr>
          <w:w w:val="105"/>
          <w:sz w:val="24"/>
          <w:szCs w:val="24"/>
        </w:rPr>
      </w:pPr>
    </w:p>
    <w:p w14:paraId="7C71D00F" w14:textId="3F696F6E" w:rsidR="005F0F40" w:rsidRDefault="00D9064B" w:rsidP="006678FC">
      <w:pPr>
        <w:pStyle w:val="Corpodetexto"/>
        <w:spacing w:before="1" w:line="273" w:lineRule="auto"/>
        <w:ind w:left="928" w:right="469"/>
        <w:jc w:val="both"/>
        <w:rPr>
          <w:w w:val="105"/>
          <w:sz w:val="24"/>
          <w:szCs w:val="24"/>
        </w:rPr>
      </w:pPr>
      <w:r w:rsidRPr="00D9064B">
        <w:rPr>
          <w:noProof/>
        </w:rPr>
        <w:drawing>
          <wp:inline distT="0" distB="0" distL="0" distR="0" wp14:anchorId="7E078AE4" wp14:editId="63866469">
            <wp:extent cx="5598160" cy="2576974"/>
            <wp:effectExtent l="0" t="0" r="2540" b="0"/>
            <wp:docPr id="84728504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5123" cy="2589386"/>
                    </a:xfrm>
                    <a:prstGeom prst="rect">
                      <a:avLst/>
                    </a:prstGeom>
                    <a:noFill/>
                    <a:ln>
                      <a:noFill/>
                    </a:ln>
                  </pic:spPr>
                </pic:pic>
              </a:graphicData>
            </a:graphic>
          </wp:inline>
        </w:drawing>
      </w:r>
    </w:p>
    <w:p w14:paraId="27EF02F7" w14:textId="77777777" w:rsidR="00AA543A" w:rsidRDefault="00AA543A" w:rsidP="006678FC">
      <w:pPr>
        <w:pStyle w:val="Corpodetexto"/>
        <w:spacing w:before="1" w:line="273" w:lineRule="auto"/>
        <w:ind w:left="928" w:right="469"/>
        <w:jc w:val="both"/>
        <w:rPr>
          <w:w w:val="105"/>
          <w:sz w:val="24"/>
          <w:szCs w:val="24"/>
        </w:rPr>
      </w:pPr>
    </w:p>
    <w:p w14:paraId="04D0103C" w14:textId="568DE839" w:rsidR="00C32E3F" w:rsidRDefault="00C572E9" w:rsidP="006678FC">
      <w:pPr>
        <w:pStyle w:val="Corpodetexto"/>
        <w:spacing w:before="1" w:line="273" w:lineRule="auto"/>
        <w:ind w:left="928" w:right="469"/>
        <w:jc w:val="both"/>
        <w:rPr>
          <w:b/>
          <w:bCs/>
          <w:sz w:val="24"/>
          <w:szCs w:val="24"/>
        </w:rPr>
      </w:pPr>
      <w:r w:rsidRPr="00ED0A62">
        <w:rPr>
          <w:b/>
          <w:bCs/>
          <w:sz w:val="24"/>
          <w:szCs w:val="24"/>
        </w:rPr>
        <w:t>8</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ED0A62">
        <w:rPr>
          <w:b/>
          <w:bCs/>
          <w:sz w:val="24"/>
          <w:szCs w:val="24"/>
        </w:rPr>
        <w:t>OUTROS CRÉDITOS</w:t>
      </w:r>
    </w:p>
    <w:p w14:paraId="0976B521" w14:textId="77777777" w:rsidR="007972E9" w:rsidRDefault="007972E9" w:rsidP="006678FC">
      <w:pPr>
        <w:pStyle w:val="Corpodetexto"/>
        <w:spacing w:before="1" w:line="273" w:lineRule="auto"/>
        <w:ind w:left="928" w:right="469"/>
        <w:jc w:val="both"/>
        <w:rPr>
          <w:b/>
          <w:bCs/>
          <w:sz w:val="24"/>
          <w:szCs w:val="24"/>
        </w:rPr>
      </w:pPr>
    </w:p>
    <w:p w14:paraId="2B425BC2" w14:textId="0F2B00E5" w:rsidR="007972E9" w:rsidRDefault="007972E9" w:rsidP="006678FC">
      <w:pPr>
        <w:pStyle w:val="Corpodetexto"/>
        <w:spacing w:before="1" w:line="273" w:lineRule="auto"/>
        <w:ind w:left="928" w:right="469"/>
        <w:jc w:val="both"/>
        <w:rPr>
          <w:b/>
          <w:bCs/>
          <w:sz w:val="24"/>
          <w:szCs w:val="24"/>
        </w:rPr>
      </w:pPr>
      <w:r w:rsidRPr="007972E9">
        <w:rPr>
          <w:b/>
          <w:bCs/>
          <w:noProof/>
          <w:sz w:val="24"/>
          <w:szCs w:val="24"/>
        </w:rPr>
        <w:drawing>
          <wp:inline distT="0" distB="0" distL="0" distR="0" wp14:anchorId="7FCE0C02" wp14:editId="5D0F78C2">
            <wp:extent cx="5576306" cy="913360"/>
            <wp:effectExtent l="0" t="0" r="5715" b="1270"/>
            <wp:docPr id="214178155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781552" name=""/>
                    <pic:cNvPicPr/>
                  </pic:nvPicPr>
                  <pic:blipFill>
                    <a:blip r:embed="rId12"/>
                    <a:stretch>
                      <a:fillRect/>
                    </a:stretch>
                  </pic:blipFill>
                  <pic:spPr>
                    <a:xfrm>
                      <a:off x="0" y="0"/>
                      <a:ext cx="5661270" cy="927277"/>
                    </a:xfrm>
                    <a:prstGeom prst="rect">
                      <a:avLst/>
                    </a:prstGeom>
                  </pic:spPr>
                </pic:pic>
              </a:graphicData>
            </a:graphic>
          </wp:inline>
        </w:drawing>
      </w:r>
    </w:p>
    <w:p w14:paraId="71DF581B" w14:textId="77777777" w:rsidR="006678FC" w:rsidRDefault="006678FC" w:rsidP="006678FC">
      <w:pPr>
        <w:pStyle w:val="Corpodetexto"/>
        <w:spacing w:before="1" w:line="273" w:lineRule="auto"/>
        <w:ind w:left="928" w:right="469"/>
        <w:jc w:val="both"/>
        <w:rPr>
          <w:b/>
          <w:bCs/>
          <w:sz w:val="24"/>
          <w:szCs w:val="24"/>
        </w:rPr>
      </w:pPr>
    </w:p>
    <w:p w14:paraId="0F527D9E" w14:textId="638E94E5" w:rsidR="006678FC" w:rsidRDefault="006678FC" w:rsidP="005F1ECA">
      <w:pPr>
        <w:pStyle w:val="Corpodetexto"/>
        <w:spacing w:before="1" w:line="273" w:lineRule="auto"/>
        <w:ind w:left="928" w:right="469"/>
        <w:jc w:val="both"/>
        <w:rPr>
          <w:b/>
          <w:bCs/>
          <w:w w:val="105"/>
          <w:sz w:val="24"/>
          <w:szCs w:val="24"/>
          <w:lang w:val="pt-BR"/>
        </w:rPr>
      </w:pPr>
      <w:r w:rsidRPr="006678FC">
        <w:rPr>
          <w:b/>
          <w:bCs/>
          <w:w w:val="105"/>
          <w:sz w:val="24"/>
          <w:szCs w:val="24"/>
          <w:lang w:val="pt-BR"/>
        </w:rPr>
        <w:t>9 - DESPESAS A REALIZAR</w:t>
      </w:r>
    </w:p>
    <w:p w14:paraId="5694EE65" w14:textId="77777777" w:rsidR="006678FC" w:rsidRDefault="006678FC" w:rsidP="005F1ECA">
      <w:pPr>
        <w:pStyle w:val="Corpodetexto"/>
        <w:spacing w:before="1" w:line="273" w:lineRule="auto"/>
        <w:ind w:left="928" w:right="469"/>
        <w:jc w:val="both"/>
        <w:rPr>
          <w:b/>
          <w:bCs/>
          <w:w w:val="105"/>
          <w:sz w:val="24"/>
          <w:szCs w:val="24"/>
          <w:lang w:val="pt-BR"/>
        </w:rPr>
      </w:pPr>
    </w:p>
    <w:p w14:paraId="16964535" w14:textId="77777777" w:rsidR="008B385A" w:rsidRPr="00614F3B" w:rsidRDefault="008B385A" w:rsidP="008B385A">
      <w:pPr>
        <w:pStyle w:val="Corpodetexto"/>
        <w:spacing w:before="1" w:line="273" w:lineRule="auto"/>
        <w:ind w:left="928" w:right="469"/>
        <w:jc w:val="both"/>
        <w:rPr>
          <w:w w:val="105"/>
          <w:sz w:val="24"/>
          <w:szCs w:val="24"/>
          <w:lang w:val="pt-BR"/>
        </w:rPr>
      </w:pPr>
      <w:r w:rsidRPr="008B385A">
        <w:rPr>
          <w:w w:val="105"/>
          <w:sz w:val="24"/>
          <w:szCs w:val="24"/>
          <w:lang w:val="pt-BR"/>
        </w:rPr>
        <w:t>As despesas a realizar referem-se às obrigações futuras relativas às importações em andamento. As despesas a realizar têm como contrapartida a conta de fornecedores no passivo circulante (vide Nota 16).</w:t>
      </w:r>
    </w:p>
    <w:p w14:paraId="2632E285" w14:textId="77777777" w:rsidR="008B385A" w:rsidRDefault="008B385A" w:rsidP="005F1ECA">
      <w:pPr>
        <w:pStyle w:val="Corpodetexto"/>
        <w:spacing w:before="1" w:line="273" w:lineRule="auto"/>
        <w:ind w:left="928" w:right="469"/>
        <w:jc w:val="both"/>
        <w:rPr>
          <w:w w:val="105"/>
          <w:sz w:val="24"/>
          <w:szCs w:val="24"/>
          <w:lang w:val="pt-BR"/>
        </w:rPr>
      </w:pPr>
    </w:p>
    <w:p w14:paraId="665C8186" w14:textId="0364FFB4" w:rsidR="008B385A" w:rsidRPr="00614F3B" w:rsidRDefault="008B385A" w:rsidP="005F1ECA">
      <w:pPr>
        <w:pStyle w:val="Corpodetexto"/>
        <w:spacing w:before="1" w:line="273" w:lineRule="auto"/>
        <w:ind w:left="928" w:right="469"/>
        <w:jc w:val="both"/>
        <w:rPr>
          <w:w w:val="105"/>
          <w:sz w:val="24"/>
          <w:szCs w:val="24"/>
          <w:lang w:val="pt-BR"/>
        </w:rPr>
      </w:pPr>
      <w:r w:rsidRPr="008B385A">
        <w:rPr>
          <w:noProof/>
          <w:w w:val="105"/>
          <w:sz w:val="24"/>
          <w:szCs w:val="24"/>
          <w:lang w:val="pt-BR"/>
        </w:rPr>
        <w:drawing>
          <wp:inline distT="0" distB="0" distL="0" distR="0" wp14:anchorId="54B249F2" wp14:editId="4E98A76B">
            <wp:extent cx="5577205" cy="424519"/>
            <wp:effectExtent l="0" t="0" r="4445" b="0"/>
            <wp:docPr id="206459775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97751" name=""/>
                    <pic:cNvPicPr/>
                  </pic:nvPicPr>
                  <pic:blipFill>
                    <a:blip r:embed="rId13"/>
                    <a:stretch>
                      <a:fillRect/>
                    </a:stretch>
                  </pic:blipFill>
                  <pic:spPr>
                    <a:xfrm>
                      <a:off x="0" y="0"/>
                      <a:ext cx="5658513" cy="430708"/>
                    </a:xfrm>
                    <a:prstGeom prst="rect">
                      <a:avLst/>
                    </a:prstGeom>
                  </pic:spPr>
                </pic:pic>
              </a:graphicData>
            </a:graphic>
          </wp:inline>
        </w:drawing>
      </w:r>
    </w:p>
    <w:p w14:paraId="208432E0" w14:textId="2B4B9351" w:rsidR="00614F3B" w:rsidRDefault="00923B92" w:rsidP="005F1ECA">
      <w:pPr>
        <w:pStyle w:val="Corpodetexto"/>
        <w:spacing w:before="1" w:line="273" w:lineRule="auto"/>
        <w:ind w:left="928" w:right="469"/>
        <w:jc w:val="both"/>
        <w:rPr>
          <w:w w:val="105"/>
          <w:sz w:val="24"/>
          <w:szCs w:val="24"/>
          <w:lang w:val="pt-BR"/>
        </w:rPr>
      </w:pPr>
      <w:r>
        <w:rPr>
          <w:w w:val="105"/>
          <w:sz w:val="24"/>
          <w:szCs w:val="24"/>
          <w:lang w:val="pt-BR"/>
        </w:rPr>
        <w:t xml:space="preserve">   </w:t>
      </w:r>
    </w:p>
    <w:p w14:paraId="288818F1" w14:textId="223BB189" w:rsidR="00F015FA" w:rsidRDefault="00EE31F1" w:rsidP="003B6291">
      <w:pPr>
        <w:pStyle w:val="Corpodetexto"/>
        <w:spacing w:before="1" w:line="273" w:lineRule="auto"/>
        <w:ind w:left="928" w:right="469"/>
        <w:jc w:val="both"/>
        <w:rPr>
          <w:b/>
          <w:bCs/>
          <w:w w:val="105"/>
          <w:sz w:val="24"/>
          <w:szCs w:val="24"/>
          <w:lang w:val="pt-BR"/>
        </w:rPr>
      </w:pPr>
      <w:r w:rsidRPr="00EE31F1">
        <w:rPr>
          <w:b/>
          <w:bCs/>
          <w:w w:val="105"/>
          <w:sz w:val="24"/>
          <w:szCs w:val="24"/>
          <w:lang w:val="pt-BR"/>
        </w:rPr>
        <w:t>10 - CONTAS A RECEBER (NÃO CIRCULANTE)</w:t>
      </w:r>
    </w:p>
    <w:p w14:paraId="6B15F546" w14:textId="77777777" w:rsidR="00EE31F1" w:rsidRPr="00ED0A62" w:rsidRDefault="00EE31F1" w:rsidP="003B6291">
      <w:pPr>
        <w:pStyle w:val="Corpodetexto"/>
        <w:spacing w:before="1" w:line="273" w:lineRule="auto"/>
        <w:ind w:left="928" w:right="469"/>
        <w:jc w:val="both"/>
        <w:rPr>
          <w:w w:val="105"/>
          <w:sz w:val="24"/>
          <w:szCs w:val="24"/>
          <w:lang w:val="pt-BR"/>
        </w:rPr>
      </w:pPr>
    </w:p>
    <w:p w14:paraId="5C05724A" w14:textId="6A9B8CA1" w:rsidR="00333C06" w:rsidRDefault="00EE31F1" w:rsidP="00EE31F1">
      <w:pPr>
        <w:pStyle w:val="Corpodetexto"/>
        <w:spacing w:before="1" w:line="273" w:lineRule="auto"/>
        <w:ind w:left="928" w:right="469"/>
        <w:jc w:val="both"/>
        <w:rPr>
          <w:w w:val="105"/>
          <w:sz w:val="24"/>
          <w:szCs w:val="24"/>
          <w:lang w:val="pt-BR"/>
        </w:rPr>
      </w:pPr>
      <w:r w:rsidRPr="00EE31F1">
        <w:rPr>
          <w:w w:val="105"/>
          <w:sz w:val="24"/>
          <w:szCs w:val="24"/>
          <w:lang w:val="pt-BR"/>
        </w:rPr>
        <w:t>São os direitos a receber após 12 (doze) meses e referem-se a:</w:t>
      </w:r>
    </w:p>
    <w:p w14:paraId="7C90ADE3" w14:textId="77777777" w:rsidR="00915309" w:rsidRDefault="00915309" w:rsidP="00EE31F1">
      <w:pPr>
        <w:pStyle w:val="Corpodetexto"/>
        <w:spacing w:before="1" w:line="273" w:lineRule="auto"/>
        <w:ind w:left="928" w:right="469"/>
        <w:jc w:val="both"/>
        <w:rPr>
          <w:w w:val="105"/>
          <w:sz w:val="24"/>
          <w:szCs w:val="24"/>
          <w:lang w:val="pt-BR"/>
        </w:rPr>
      </w:pPr>
    </w:p>
    <w:p w14:paraId="258881DA" w14:textId="77777777" w:rsidR="00915309" w:rsidRDefault="00915309" w:rsidP="00EE31F1">
      <w:pPr>
        <w:pStyle w:val="Corpodetexto"/>
        <w:spacing w:before="1" w:line="273" w:lineRule="auto"/>
        <w:ind w:left="928" w:right="469"/>
        <w:jc w:val="both"/>
        <w:rPr>
          <w:w w:val="105"/>
          <w:sz w:val="24"/>
          <w:szCs w:val="24"/>
          <w:lang w:val="pt-BR"/>
        </w:rPr>
      </w:pPr>
    </w:p>
    <w:p w14:paraId="3A94A6E2" w14:textId="1FF6FB2F" w:rsidR="00915309" w:rsidRDefault="00915309" w:rsidP="00EE31F1">
      <w:pPr>
        <w:pStyle w:val="Corpodetexto"/>
        <w:spacing w:before="1" w:line="273" w:lineRule="auto"/>
        <w:ind w:left="928" w:right="469"/>
        <w:jc w:val="both"/>
        <w:rPr>
          <w:w w:val="105"/>
          <w:sz w:val="24"/>
          <w:szCs w:val="24"/>
          <w:lang w:val="pt-BR"/>
        </w:rPr>
      </w:pPr>
      <w:r w:rsidRPr="00915309">
        <w:rPr>
          <w:noProof/>
          <w:w w:val="105"/>
          <w:sz w:val="24"/>
          <w:szCs w:val="24"/>
          <w:lang w:val="pt-BR"/>
        </w:rPr>
        <w:drawing>
          <wp:inline distT="0" distB="0" distL="0" distR="0" wp14:anchorId="610F05FA" wp14:editId="4C4DDF8F">
            <wp:extent cx="5665578" cy="1509623"/>
            <wp:effectExtent l="0" t="0" r="0" b="0"/>
            <wp:docPr id="192275652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756529" name=""/>
                    <pic:cNvPicPr/>
                  </pic:nvPicPr>
                  <pic:blipFill>
                    <a:blip r:embed="rId14"/>
                    <a:stretch>
                      <a:fillRect/>
                    </a:stretch>
                  </pic:blipFill>
                  <pic:spPr>
                    <a:xfrm>
                      <a:off x="0" y="0"/>
                      <a:ext cx="5691650" cy="1516570"/>
                    </a:xfrm>
                    <a:prstGeom prst="rect">
                      <a:avLst/>
                    </a:prstGeom>
                  </pic:spPr>
                </pic:pic>
              </a:graphicData>
            </a:graphic>
          </wp:inline>
        </w:drawing>
      </w:r>
    </w:p>
    <w:p w14:paraId="73F8BC7C" w14:textId="77777777" w:rsidR="00EE31F1" w:rsidRDefault="00EE31F1" w:rsidP="00EE31F1">
      <w:pPr>
        <w:pStyle w:val="Corpodetexto"/>
        <w:spacing w:before="1" w:line="273" w:lineRule="auto"/>
        <w:ind w:left="928" w:right="469"/>
        <w:jc w:val="both"/>
        <w:rPr>
          <w:w w:val="105"/>
          <w:sz w:val="24"/>
          <w:szCs w:val="24"/>
          <w:lang w:val="pt-BR"/>
        </w:rPr>
      </w:pPr>
    </w:p>
    <w:p w14:paraId="1547B681" w14:textId="2B872004" w:rsidR="00EE31F1" w:rsidRDefault="00EE31F1" w:rsidP="00EE31F1">
      <w:pPr>
        <w:pStyle w:val="Corpodetexto"/>
        <w:spacing w:before="1" w:line="273" w:lineRule="auto"/>
        <w:ind w:left="928" w:right="469"/>
        <w:jc w:val="both"/>
        <w:rPr>
          <w:w w:val="105"/>
          <w:sz w:val="24"/>
          <w:szCs w:val="24"/>
        </w:rPr>
      </w:pPr>
      <w:r w:rsidRPr="00EE31F1">
        <w:rPr>
          <w:w w:val="105"/>
          <w:sz w:val="24"/>
          <w:szCs w:val="24"/>
        </w:rPr>
        <w:t xml:space="preserve">a) Subvenções a receber - correspondem </w:t>
      </w:r>
      <w:r w:rsidR="004F6113">
        <w:rPr>
          <w:w w:val="105"/>
          <w:sz w:val="24"/>
          <w:szCs w:val="24"/>
        </w:rPr>
        <w:t>a</w:t>
      </w:r>
      <w:r w:rsidRPr="00EE31F1">
        <w:rPr>
          <w:w w:val="105"/>
          <w:sz w:val="24"/>
          <w:szCs w:val="24"/>
        </w:rPr>
        <w:t>os valores a receber do Tesouro Nacional, a título de subvenções para pagamento das dívidas com o Nucleos (vide Nota 21) e as prováveis perdas referentes aos processos judiciais (vide Nota 23).</w:t>
      </w:r>
    </w:p>
    <w:p w14:paraId="173E76BB" w14:textId="77777777" w:rsidR="00EE31F1" w:rsidRDefault="00EE31F1" w:rsidP="00EE31F1">
      <w:pPr>
        <w:pStyle w:val="Corpodetexto"/>
        <w:spacing w:before="1" w:line="273" w:lineRule="auto"/>
        <w:ind w:left="928" w:right="469"/>
        <w:jc w:val="both"/>
        <w:rPr>
          <w:w w:val="105"/>
          <w:sz w:val="24"/>
          <w:szCs w:val="24"/>
        </w:rPr>
      </w:pPr>
    </w:p>
    <w:p w14:paraId="4D2CF4E6" w14:textId="6F439DC0" w:rsidR="000F5D9D" w:rsidRDefault="00D72B6D" w:rsidP="00EE31F1">
      <w:pPr>
        <w:pStyle w:val="Corpodetexto"/>
        <w:spacing w:before="1" w:line="273" w:lineRule="auto"/>
        <w:ind w:left="928" w:right="469"/>
        <w:jc w:val="both"/>
        <w:rPr>
          <w:w w:val="105"/>
          <w:sz w:val="24"/>
          <w:szCs w:val="24"/>
        </w:rPr>
      </w:pPr>
      <w:r w:rsidRPr="00ED0A62">
        <w:rPr>
          <w:w w:val="105"/>
          <w:sz w:val="24"/>
          <w:szCs w:val="24"/>
        </w:rPr>
        <w:t xml:space="preserve">b) </w:t>
      </w:r>
      <w:r w:rsidR="00F33BDF" w:rsidRPr="00ED0A62">
        <w:rPr>
          <w:w w:val="105"/>
          <w:sz w:val="24"/>
          <w:szCs w:val="24"/>
        </w:rPr>
        <w:t>Plano de Saúde de Autogestão - o</w:t>
      </w:r>
      <w:r w:rsidR="007D3029" w:rsidRPr="00ED0A62">
        <w:rPr>
          <w:w w:val="105"/>
          <w:sz w:val="24"/>
          <w:szCs w:val="24"/>
        </w:rPr>
        <w:t>s valores a receber de coparticipação dos empregados referem-se a:</w:t>
      </w:r>
    </w:p>
    <w:p w14:paraId="7A1CA861" w14:textId="77777777" w:rsidR="00482916" w:rsidRDefault="00482916" w:rsidP="00EE31F1">
      <w:pPr>
        <w:pStyle w:val="Corpodetexto"/>
        <w:spacing w:before="1" w:line="273" w:lineRule="auto"/>
        <w:ind w:left="928" w:right="469"/>
        <w:jc w:val="both"/>
        <w:rPr>
          <w:w w:val="105"/>
          <w:sz w:val="24"/>
          <w:szCs w:val="24"/>
        </w:rPr>
      </w:pPr>
    </w:p>
    <w:p w14:paraId="68CBE6F0" w14:textId="6AF8F30D" w:rsidR="00482916" w:rsidRDefault="00482916" w:rsidP="00EE31F1">
      <w:pPr>
        <w:pStyle w:val="Corpodetexto"/>
        <w:spacing w:before="1" w:line="273" w:lineRule="auto"/>
        <w:ind w:left="928" w:right="469"/>
        <w:jc w:val="both"/>
        <w:rPr>
          <w:w w:val="105"/>
          <w:sz w:val="24"/>
          <w:szCs w:val="24"/>
        </w:rPr>
      </w:pPr>
      <w:r w:rsidRPr="00482916">
        <w:rPr>
          <w:noProof/>
          <w:w w:val="105"/>
          <w:sz w:val="24"/>
          <w:szCs w:val="24"/>
        </w:rPr>
        <w:drawing>
          <wp:inline distT="0" distB="0" distL="0" distR="0" wp14:anchorId="6B912924" wp14:editId="3D687224">
            <wp:extent cx="5619438" cy="1751120"/>
            <wp:effectExtent l="0" t="0" r="635" b="1905"/>
            <wp:docPr id="23957884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578844" name=""/>
                    <pic:cNvPicPr/>
                  </pic:nvPicPr>
                  <pic:blipFill>
                    <a:blip r:embed="rId15"/>
                    <a:stretch>
                      <a:fillRect/>
                    </a:stretch>
                  </pic:blipFill>
                  <pic:spPr>
                    <a:xfrm>
                      <a:off x="0" y="0"/>
                      <a:ext cx="5640498" cy="1757683"/>
                    </a:xfrm>
                    <a:prstGeom prst="rect">
                      <a:avLst/>
                    </a:prstGeom>
                  </pic:spPr>
                </pic:pic>
              </a:graphicData>
            </a:graphic>
          </wp:inline>
        </w:drawing>
      </w:r>
    </w:p>
    <w:p w14:paraId="0A8895DE" w14:textId="77777777" w:rsidR="0088731D" w:rsidRDefault="0088731D" w:rsidP="00EE31F1">
      <w:pPr>
        <w:pStyle w:val="Corpodetexto"/>
        <w:spacing w:before="1" w:line="273" w:lineRule="auto"/>
        <w:ind w:left="928" w:right="469"/>
        <w:jc w:val="both"/>
        <w:rPr>
          <w:w w:val="105"/>
          <w:sz w:val="24"/>
          <w:szCs w:val="24"/>
        </w:rPr>
      </w:pPr>
    </w:p>
    <w:p w14:paraId="229C00A7" w14:textId="66A26AB8" w:rsidR="00D24AC9" w:rsidRPr="0088731D" w:rsidRDefault="00EE31F1" w:rsidP="0056102C">
      <w:pPr>
        <w:pStyle w:val="Corpodetexto"/>
        <w:spacing w:before="1" w:line="273" w:lineRule="auto"/>
        <w:ind w:left="928" w:right="469"/>
        <w:jc w:val="both"/>
        <w:rPr>
          <w:sz w:val="24"/>
          <w:szCs w:val="24"/>
          <w:lang w:val="pt-BR"/>
        </w:rPr>
      </w:pPr>
      <w:r w:rsidRPr="0088731D">
        <w:rPr>
          <w:sz w:val="24"/>
          <w:szCs w:val="24"/>
          <w:lang w:val="pt-BR"/>
        </w:rPr>
        <w:t xml:space="preserve">Dos valores a receber dos empregados ativos da empresa, </w:t>
      </w:r>
      <w:r w:rsidR="004F6113">
        <w:rPr>
          <w:sz w:val="24"/>
          <w:szCs w:val="24"/>
          <w:lang w:val="pt-BR"/>
        </w:rPr>
        <w:t>R</w:t>
      </w:r>
      <w:r w:rsidRPr="0088731D">
        <w:rPr>
          <w:sz w:val="24"/>
          <w:szCs w:val="24"/>
          <w:lang w:val="pt-BR"/>
        </w:rPr>
        <w:t>$</w:t>
      </w:r>
      <w:r w:rsidR="004F6113">
        <w:rPr>
          <w:sz w:val="24"/>
          <w:szCs w:val="24"/>
          <w:lang w:val="pt-BR"/>
        </w:rPr>
        <w:t xml:space="preserve"> </w:t>
      </w:r>
      <w:r w:rsidRPr="0088731D">
        <w:rPr>
          <w:sz w:val="24"/>
          <w:szCs w:val="24"/>
          <w:lang w:val="pt-BR"/>
        </w:rPr>
        <w:t>3.120 estão registrados no ativo circulante em 3</w:t>
      </w:r>
      <w:r w:rsidR="004F6113">
        <w:rPr>
          <w:sz w:val="24"/>
          <w:szCs w:val="24"/>
          <w:lang w:val="pt-BR"/>
        </w:rPr>
        <w:t>1</w:t>
      </w:r>
      <w:r w:rsidRPr="0088731D">
        <w:rPr>
          <w:sz w:val="24"/>
          <w:szCs w:val="24"/>
          <w:lang w:val="pt-BR"/>
        </w:rPr>
        <w:t xml:space="preserve"> de </w:t>
      </w:r>
      <w:r w:rsidR="00482916">
        <w:rPr>
          <w:sz w:val="24"/>
          <w:szCs w:val="24"/>
          <w:lang w:val="pt-BR"/>
        </w:rPr>
        <w:t>março</w:t>
      </w:r>
      <w:r w:rsidRPr="0088731D">
        <w:rPr>
          <w:sz w:val="24"/>
          <w:szCs w:val="24"/>
          <w:lang w:val="pt-BR"/>
        </w:rPr>
        <w:t xml:space="preserve"> de 202</w:t>
      </w:r>
      <w:r w:rsidR="00482916">
        <w:rPr>
          <w:sz w:val="24"/>
          <w:szCs w:val="24"/>
          <w:lang w:val="pt-BR"/>
        </w:rPr>
        <w:t>6</w:t>
      </w:r>
      <w:r w:rsidRPr="0088731D">
        <w:rPr>
          <w:sz w:val="24"/>
          <w:szCs w:val="24"/>
          <w:lang w:val="pt-BR"/>
        </w:rPr>
        <w:t>.</w:t>
      </w:r>
    </w:p>
    <w:p w14:paraId="32CA1F35" w14:textId="77777777" w:rsidR="00EE31F1" w:rsidRDefault="00EE31F1" w:rsidP="0056102C">
      <w:pPr>
        <w:pStyle w:val="Corpodetexto"/>
        <w:spacing w:before="1" w:line="273" w:lineRule="auto"/>
        <w:ind w:left="928" w:right="469"/>
        <w:jc w:val="both"/>
        <w:rPr>
          <w:b/>
          <w:bCs/>
          <w:w w:val="105"/>
          <w:sz w:val="24"/>
          <w:szCs w:val="24"/>
        </w:rPr>
      </w:pPr>
    </w:p>
    <w:p w14:paraId="450324FA" w14:textId="65496A57" w:rsidR="00F85184" w:rsidRPr="00ED0A62" w:rsidRDefault="00F85184" w:rsidP="0056102C">
      <w:pPr>
        <w:pStyle w:val="Corpodetexto"/>
        <w:spacing w:before="1" w:line="273" w:lineRule="auto"/>
        <w:ind w:left="928" w:right="469"/>
        <w:jc w:val="both"/>
        <w:rPr>
          <w:b/>
          <w:bCs/>
          <w:w w:val="105"/>
          <w:sz w:val="24"/>
          <w:szCs w:val="24"/>
        </w:rPr>
      </w:pPr>
      <w:r w:rsidRPr="00ED0A62">
        <w:rPr>
          <w:b/>
          <w:bCs/>
          <w:w w:val="105"/>
          <w:sz w:val="24"/>
          <w:szCs w:val="24"/>
        </w:rPr>
        <w:t>1</w:t>
      </w:r>
      <w:r w:rsidR="006A677A">
        <w:rPr>
          <w:b/>
          <w:bCs/>
          <w:w w:val="105"/>
          <w:sz w:val="24"/>
          <w:szCs w:val="24"/>
        </w:rPr>
        <w:t>1</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ED0A62">
        <w:rPr>
          <w:b/>
          <w:bCs/>
          <w:w w:val="105"/>
          <w:sz w:val="24"/>
          <w:szCs w:val="24"/>
        </w:rPr>
        <w:t>DEPÓSITOS RECURSAIS</w:t>
      </w:r>
    </w:p>
    <w:p w14:paraId="3455CD49" w14:textId="77777777" w:rsidR="00F85184" w:rsidRPr="00ED0A62" w:rsidRDefault="00F85184" w:rsidP="0056102C">
      <w:pPr>
        <w:pStyle w:val="Corpodetexto"/>
        <w:spacing w:before="1" w:line="273" w:lineRule="auto"/>
        <w:ind w:left="928" w:right="469"/>
        <w:jc w:val="both"/>
        <w:rPr>
          <w:b/>
          <w:bCs/>
          <w:w w:val="105"/>
          <w:sz w:val="24"/>
          <w:szCs w:val="24"/>
        </w:rPr>
      </w:pPr>
    </w:p>
    <w:p w14:paraId="4C0476F4" w14:textId="2AFED51C" w:rsidR="00FA61A1" w:rsidRDefault="006A677A" w:rsidP="006A677A">
      <w:pPr>
        <w:pStyle w:val="Corpodetexto"/>
        <w:spacing w:before="1" w:line="273" w:lineRule="auto"/>
        <w:ind w:left="928" w:right="469"/>
        <w:jc w:val="both"/>
        <w:rPr>
          <w:w w:val="105"/>
          <w:sz w:val="24"/>
          <w:szCs w:val="24"/>
        </w:rPr>
      </w:pPr>
      <w:r w:rsidRPr="006A677A">
        <w:rPr>
          <w:w w:val="105"/>
          <w:sz w:val="24"/>
          <w:szCs w:val="24"/>
        </w:rPr>
        <w:t>Correspondem aos depósitos judiciais relacionados a diversos processos trabalhistas. Por não concordar com as decisões proferidas pela justiça, a NUCLEP se vê na obrigação de recorrer diante da expectativa e da possibilidade de reverter tais decisões, enquanto couber recurso.</w:t>
      </w:r>
    </w:p>
    <w:p w14:paraId="3AC17801" w14:textId="77777777" w:rsidR="001B0EB3" w:rsidRDefault="001B0EB3" w:rsidP="006A677A">
      <w:pPr>
        <w:pStyle w:val="Corpodetexto"/>
        <w:spacing w:before="1" w:line="273" w:lineRule="auto"/>
        <w:ind w:left="928" w:right="469"/>
        <w:jc w:val="both"/>
        <w:rPr>
          <w:w w:val="105"/>
          <w:sz w:val="24"/>
          <w:szCs w:val="24"/>
        </w:rPr>
      </w:pPr>
    </w:p>
    <w:p w14:paraId="5D60C825" w14:textId="55E327E7" w:rsidR="001B0EB3" w:rsidRDefault="001B0EB3" w:rsidP="006A677A">
      <w:pPr>
        <w:pStyle w:val="Corpodetexto"/>
        <w:spacing w:before="1" w:line="273" w:lineRule="auto"/>
        <w:ind w:left="928" w:right="469"/>
        <w:jc w:val="both"/>
        <w:rPr>
          <w:w w:val="105"/>
          <w:sz w:val="24"/>
          <w:szCs w:val="24"/>
        </w:rPr>
      </w:pPr>
      <w:r w:rsidRPr="001B0EB3">
        <w:rPr>
          <w:noProof/>
          <w:w w:val="105"/>
          <w:sz w:val="24"/>
          <w:szCs w:val="24"/>
        </w:rPr>
        <w:drawing>
          <wp:inline distT="0" distB="0" distL="0" distR="0" wp14:anchorId="067EB531" wp14:editId="5EF68B94">
            <wp:extent cx="5605780" cy="762777"/>
            <wp:effectExtent l="0" t="0" r="0" b="0"/>
            <wp:docPr id="166677618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776188" name=""/>
                    <pic:cNvPicPr/>
                  </pic:nvPicPr>
                  <pic:blipFill>
                    <a:blip r:embed="rId16"/>
                    <a:stretch>
                      <a:fillRect/>
                    </a:stretch>
                  </pic:blipFill>
                  <pic:spPr>
                    <a:xfrm>
                      <a:off x="0" y="0"/>
                      <a:ext cx="5706813" cy="776525"/>
                    </a:xfrm>
                    <a:prstGeom prst="rect">
                      <a:avLst/>
                    </a:prstGeom>
                  </pic:spPr>
                </pic:pic>
              </a:graphicData>
            </a:graphic>
          </wp:inline>
        </w:drawing>
      </w:r>
    </w:p>
    <w:p w14:paraId="666382BD" w14:textId="77777777" w:rsidR="00246BE4" w:rsidRDefault="00246BE4" w:rsidP="006A677A">
      <w:pPr>
        <w:pStyle w:val="Corpodetexto"/>
        <w:spacing w:before="1" w:line="273" w:lineRule="auto"/>
        <w:ind w:left="928" w:right="469"/>
        <w:jc w:val="both"/>
        <w:rPr>
          <w:w w:val="105"/>
          <w:sz w:val="24"/>
          <w:szCs w:val="24"/>
        </w:rPr>
      </w:pPr>
    </w:p>
    <w:p w14:paraId="7BF07F0B" w14:textId="77777777" w:rsidR="00D8068E" w:rsidRDefault="00D8068E" w:rsidP="006A677A">
      <w:pPr>
        <w:pStyle w:val="Corpodetexto"/>
        <w:spacing w:before="1" w:line="273" w:lineRule="auto"/>
        <w:ind w:left="928" w:right="469"/>
        <w:jc w:val="both"/>
        <w:rPr>
          <w:w w:val="105"/>
          <w:sz w:val="24"/>
          <w:szCs w:val="24"/>
        </w:rPr>
      </w:pPr>
    </w:p>
    <w:p w14:paraId="5B72491D" w14:textId="353355B5" w:rsidR="00F85184" w:rsidRPr="007470DE" w:rsidRDefault="006A677A" w:rsidP="0056102C">
      <w:pPr>
        <w:pStyle w:val="Corpodetexto"/>
        <w:spacing w:before="1" w:line="273" w:lineRule="auto"/>
        <w:ind w:left="928" w:right="469"/>
        <w:jc w:val="both"/>
        <w:rPr>
          <w:b/>
          <w:bCs/>
          <w:color w:val="000000" w:themeColor="text1"/>
          <w:w w:val="105"/>
          <w:sz w:val="24"/>
          <w:szCs w:val="24"/>
        </w:rPr>
      </w:pPr>
      <w:r>
        <w:rPr>
          <w:b/>
          <w:bCs/>
          <w:w w:val="105"/>
          <w:sz w:val="24"/>
          <w:szCs w:val="24"/>
        </w:rPr>
        <w:t>12</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00F85184" w:rsidRPr="00CF7EF4">
        <w:rPr>
          <w:b/>
          <w:bCs/>
          <w:w w:val="105"/>
          <w:sz w:val="24"/>
          <w:szCs w:val="24"/>
        </w:rPr>
        <w:t>CAUÇÕES</w:t>
      </w:r>
    </w:p>
    <w:p w14:paraId="4F28E9B2" w14:textId="77777777" w:rsidR="008E560A" w:rsidRPr="00CF7EF4" w:rsidRDefault="008E560A" w:rsidP="0056102C">
      <w:pPr>
        <w:pStyle w:val="Corpodetexto"/>
        <w:spacing w:before="1" w:line="273" w:lineRule="auto"/>
        <w:ind w:left="928" w:right="469"/>
        <w:jc w:val="both"/>
        <w:rPr>
          <w:b/>
          <w:bCs/>
          <w:w w:val="105"/>
          <w:sz w:val="24"/>
          <w:szCs w:val="24"/>
        </w:rPr>
      </w:pPr>
    </w:p>
    <w:p w14:paraId="553F95EF" w14:textId="2C9B65CF" w:rsidR="00FA61A1" w:rsidRDefault="006A677A" w:rsidP="006A677A">
      <w:pPr>
        <w:pStyle w:val="Corpodetexto"/>
        <w:spacing w:before="1" w:line="273" w:lineRule="auto"/>
        <w:ind w:left="928" w:right="469"/>
        <w:jc w:val="both"/>
        <w:rPr>
          <w:w w:val="105"/>
          <w:sz w:val="24"/>
          <w:szCs w:val="24"/>
        </w:rPr>
      </w:pPr>
      <w:r w:rsidRPr="006A677A">
        <w:rPr>
          <w:w w:val="105"/>
          <w:sz w:val="24"/>
          <w:szCs w:val="24"/>
        </w:rPr>
        <w:t>São depósitos efetuados conforme estabelecidos em cláusulas contratuais, que serão resgatados após o encerramento dos respectivos contratos, a saber:</w:t>
      </w:r>
    </w:p>
    <w:p w14:paraId="09F8628D" w14:textId="77777777" w:rsidR="00246BE4" w:rsidRPr="007D06DD" w:rsidRDefault="00246BE4" w:rsidP="006A677A">
      <w:pPr>
        <w:pStyle w:val="Corpodetexto"/>
        <w:spacing w:before="1" w:line="273" w:lineRule="auto"/>
        <w:ind w:left="928" w:right="469"/>
        <w:jc w:val="both"/>
        <w:rPr>
          <w:w w:val="105"/>
          <w:sz w:val="16"/>
          <w:szCs w:val="16"/>
        </w:rPr>
      </w:pPr>
    </w:p>
    <w:p w14:paraId="4E3FFB16" w14:textId="26F0A665" w:rsidR="00246BE4" w:rsidRDefault="00246BE4" w:rsidP="006A677A">
      <w:pPr>
        <w:pStyle w:val="Corpodetexto"/>
        <w:spacing w:before="1" w:line="273" w:lineRule="auto"/>
        <w:ind w:left="928" w:right="469"/>
        <w:jc w:val="both"/>
        <w:rPr>
          <w:w w:val="105"/>
          <w:sz w:val="24"/>
          <w:szCs w:val="24"/>
        </w:rPr>
      </w:pPr>
      <w:r w:rsidRPr="00246BE4">
        <w:rPr>
          <w:noProof/>
          <w:w w:val="105"/>
          <w:sz w:val="24"/>
          <w:szCs w:val="24"/>
        </w:rPr>
        <w:drawing>
          <wp:inline distT="0" distB="0" distL="0" distR="0" wp14:anchorId="792C3D57" wp14:editId="4945C24D">
            <wp:extent cx="5567680" cy="703051"/>
            <wp:effectExtent l="0" t="0" r="0" b="1905"/>
            <wp:docPr id="48189093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890935" name=""/>
                    <pic:cNvPicPr/>
                  </pic:nvPicPr>
                  <pic:blipFill>
                    <a:blip r:embed="rId17"/>
                    <a:stretch>
                      <a:fillRect/>
                    </a:stretch>
                  </pic:blipFill>
                  <pic:spPr>
                    <a:xfrm>
                      <a:off x="0" y="0"/>
                      <a:ext cx="5606649" cy="707972"/>
                    </a:xfrm>
                    <a:prstGeom prst="rect">
                      <a:avLst/>
                    </a:prstGeom>
                  </pic:spPr>
                </pic:pic>
              </a:graphicData>
            </a:graphic>
          </wp:inline>
        </w:drawing>
      </w:r>
    </w:p>
    <w:p w14:paraId="4F4B9078" w14:textId="77777777" w:rsidR="006A677A" w:rsidRPr="006A677A" w:rsidRDefault="006A677A" w:rsidP="006A677A">
      <w:pPr>
        <w:pStyle w:val="Corpodetexto"/>
        <w:spacing w:before="1" w:line="273" w:lineRule="auto"/>
        <w:ind w:left="928" w:right="469"/>
        <w:jc w:val="both"/>
        <w:rPr>
          <w:w w:val="105"/>
          <w:sz w:val="24"/>
          <w:szCs w:val="24"/>
        </w:rPr>
      </w:pPr>
    </w:p>
    <w:p w14:paraId="068DD05B" w14:textId="2FC64107" w:rsidR="00F33BDF" w:rsidRDefault="006A677A" w:rsidP="0056102C">
      <w:pPr>
        <w:pStyle w:val="Corpodetexto"/>
        <w:spacing w:before="1" w:line="273" w:lineRule="auto"/>
        <w:ind w:left="928" w:right="469"/>
        <w:jc w:val="both"/>
        <w:rPr>
          <w:b/>
          <w:bCs/>
          <w:w w:val="105"/>
          <w:sz w:val="24"/>
          <w:szCs w:val="24"/>
        </w:rPr>
      </w:pPr>
      <w:r w:rsidRPr="006A677A">
        <w:rPr>
          <w:b/>
          <w:bCs/>
          <w:w w:val="105"/>
          <w:sz w:val="24"/>
          <w:szCs w:val="24"/>
        </w:rPr>
        <w:t xml:space="preserve">13 </w:t>
      </w:r>
      <w:r>
        <w:rPr>
          <w:b/>
          <w:bCs/>
          <w:w w:val="105"/>
          <w:sz w:val="24"/>
          <w:szCs w:val="24"/>
        </w:rPr>
        <w:t>–</w:t>
      </w:r>
      <w:r w:rsidRPr="006A677A">
        <w:rPr>
          <w:b/>
          <w:bCs/>
          <w:w w:val="105"/>
          <w:sz w:val="24"/>
          <w:szCs w:val="24"/>
        </w:rPr>
        <w:t xml:space="preserve"> IMOBILIZADO</w:t>
      </w:r>
    </w:p>
    <w:p w14:paraId="20E55A45" w14:textId="77777777" w:rsidR="006A677A" w:rsidRPr="00CF7EF4" w:rsidRDefault="006A677A" w:rsidP="0056102C">
      <w:pPr>
        <w:pStyle w:val="Corpodetexto"/>
        <w:spacing w:before="1" w:line="273" w:lineRule="auto"/>
        <w:ind w:left="928" w:right="469"/>
        <w:jc w:val="both"/>
        <w:rPr>
          <w:w w:val="105"/>
          <w:sz w:val="24"/>
          <w:szCs w:val="24"/>
        </w:rPr>
      </w:pPr>
    </w:p>
    <w:p w14:paraId="00618329" w14:textId="77550BDF" w:rsidR="00CF7EF4" w:rsidRDefault="006A677A" w:rsidP="006A677A">
      <w:pPr>
        <w:pStyle w:val="Corpodetexto"/>
        <w:spacing w:before="1" w:line="273" w:lineRule="auto"/>
        <w:ind w:left="928" w:right="469"/>
        <w:jc w:val="both"/>
        <w:rPr>
          <w:w w:val="105"/>
          <w:sz w:val="24"/>
          <w:szCs w:val="24"/>
        </w:rPr>
      </w:pPr>
      <w:r w:rsidRPr="006A677A">
        <w:rPr>
          <w:w w:val="105"/>
          <w:sz w:val="24"/>
          <w:szCs w:val="24"/>
        </w:rPr>
        <w:t>Os Ativos estão demonstrados ao custo de aquisição ou custo de construção, que representa os custos para colocar o ativo em condições de operação, acrescidos das reavaliações do ativo industrial ocorrida em 2000, deduzido da depreciação acumulada calculada pelo método linear, com base na vida útil estimada e das perdas por redução ao valor recuperável de ativos (</w:t>
      </w:r>
      <w:r w:rsidRPr="006A677A">
        <w:rPr>
          <w:b/>
          <w:bCs/>
          <w:i/>
          <w:iCs/>
          <w:w w:val="105"/>
          <w:sz w:val="24"/>
          <w:szCs w:val="24"/>
        </w:rPr>
        <w:t>Impairment Test</w:t>
      </w:r>
      <w:r w:rsidRPr="006A677A">
        <w:rPr>
          <w:w w:val="105"/>
          <w:sz w:val="24"/>
          <w:szCs w:val="24"/>
        </w:rPr>
        <w:t>).</w:t>
      </w:r>
    </w:p>
    <w:p w14:paraId="0B93B5F1" w14:textId="77777777" w:rsidR="006A677A" w:rsidRDefault="006A677A" w:rsidP="006A677A">
      <w:pPr>
        <w:pStyle w:val="Corpodetexto"/>
        <w:spacing w:before="1" w:line="273" w:lineRule="auto"/>
        <w:ind w:left="928" w:right="469"/>
        <w:jc w:val="both"/>
        <w:rPr>
          <w:w w:val="105"/>
          <w:sz w:val="24"/>
          <w:szCs w:val="24"/>
        </w:rPr>
      </w:pPr>
    </w:p>
    <w:p w14:paraId="6AD6F7CA" w14:textId="07A82B7B" w:rsidR="006A677A" w:rsidRDefault="006A677A" w:rsidP="006A677A">
      <w:pPr>
        <w:pStyle w:val="Corpodetexto"/>
        <w:spacing w:before="1" w:line="273" w:lineRule="auto"/>
        <w:ind w:left="928" w:right="469"/>
        <w:jc w:val="both"/>
        <w:rPr>
          <w:w w:val="105"/>
          <w:sz w:val="24"/>
          <w:szCs w:val="24"/>
        </w:rPr>
      </w:pPr>
      <w:r w:rsidRPr="001B0EB3">
        <w:rPr>
          <w:w w:val="105"/>
          <w:sz w:val="24"/>
          <w:szCs w:val="24"/>
        </w:rPr>
        <w:t>O Imobilizado apresenta a seguinte composição:</w:t>
      </w:r>
    </w:p>
    <w:p w14:paraId="298153A7" w14:textId="77777777" w:rsidR="000A6F1F" w:rsidRDefault="000A6F1F" w:rsidP="006A677A">
      <w:pPr>
        <w:pStyle w:val="Corpodetexto"/>
        <w:spacing w:before="1" w:line="273" w:lineRule="auto"/>
        <w:ind w:left="928" w:right="469"/>
        <w:jc w:val="both"/>
        <w:rPr>
          <w:w w:val="105"/>
          <w:sz w:val="24"/>
          <w:szCs w:val="24"/>
        </w:rPr>
      </w:pPr>
    </w:p>
    <w:p w14:paraId="6C40AF77" w14:textId="7E70D662" w:rsidR="006A677A" w:rsidRDefault="0019301F" w:rsidP="003613F6">
      <w:pPr>
        <w:pStyle w:val="Corpodetexto"/>
        <w:spacing w:before="1" w:line="273" w:lineRule="auto"/>
        <w:ind w:left="928" w:right="469"/>
        <w:jc w:val="center"/>
        <w:rPr>
          <w:w w:val="105"/>
          <w:sz w:val="24"/>
          <w:szCs w:val="24"/>
        </w:rPr>
      </w:pPr>
      <w:r>
        <w:rPr>
          <w:noProof/>
        </w:rPr>
        <w:drawing>
          <wp:inline distT="0" distB="0" distL="0" distR="0" wp14:anchorId="49DD58D3" wp14:editId="0C149147">
            <wp:extent cx="5572125" cy="2023745"/>
            <wp:effectExtent l="19050" t="19050" r="9525" b="14605"/>
            <wp:docPr id="22" name="Imagem 21">
              <a:extLst xmlns:a="http://schemas.openxmlformats.org/drawingml/2006/main">
                <a:ext uri="{FF2B5EF4-FFF2-40B4-BE49-F238E27FC236}">
                  <a16:creationId xmlns:a16="http://schemas.microsoft.com/office/drawing/2014/main" id="{57FA166F-6D24-1CE4-0E07-7E8D793D1E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m 21">
                      <a:extLst>
                        <a:ext uri="{FF2B5EF4-FFF2-40B4-BE49-F238E27FC236}">
                          <a16:creationId xmlns:a16="http://schemas.microsoft.com/office/drawing/2014/main" id="{57FA166F-6D24-1CE4-0E07-7E8D793D1E12}"/>
                        </a:ext>
                      </a:extLst>
                    </pic:cNvPr>
                    <pic:cNvPicPr>
                      <a:picLocks noChangeAspect="1" noChangeArrowheads="1"/>
                      <a:extLst>
                        <a:ext uri="{84589F7E-364E-4C9E-8A38-B11213B215E9}">
                          <a14:cameraTool xmlns:a14="http://schemas.microsoft.com/office/drawing/2010/main" cellRange="$BX$171:$CL$181" spid="_x0000_s730863"/>
                        </a:ext>
                      </a:extLst>
                    </pic:cNvPicPr>
                  </pic:nvPicPr>
                  <pic:blipFill>
                    <a:blip r:embed="rId18"/>
                    <a:srcRect/>
                    <a:stretch>
                      <a:fillRect/>
                    </a:stretch>
                  </pic:blipFill>
                  <pic:spPr bwMode="auto">
                    <a:xfrm>
                      <a:off x="0" y="0"/>
                      <a:ext cx="5598132" cy="2033191"/>
                    </a:xfrm>
                    <a:prstGeom prst="rect">
                      <a:avLst/>
                    </a:prstGeom>
                    <a:solidFill>
                      <a:srgbClr xmlns:a14="http://schemas.microsoft.com/office/drawing/2010/main" val="FFFFFF" mc:Ignorable="a14" a14:legacySpreadsheetColorIndex="9"/>
                    </a:solidFill>
                    <a:ln w="9525">
                      <a:solidFill>
                        <a:srgbClr xmlns:a14="http://schemas.microsoft.com/office/drawing/2010/main" val="000000" mc:Ignorable="a14" a14:legacySpreadsheetColorIndex="64"/>
                      </a:solidFill>
                      <a:miter lim="800000"/>
                      <a:headEnd/>
                      <a:tailEnd/>
                    </a:ln>
                  </pic:spPr>
                </pic:pic>
              </a:graphicData>
            </a:graphic>
          </wp:inline>
        </w:drawing>
      </w:r>
    </w:p>
    <w:p w14:paraId="4833F444" w14:textId="77777777" w:rsidR="006A677A" w:rsidRPr="006A677A" w:rsidRDefault="006A677A" w:rsidP="006A677A">
      <w:pPr>
        <w:pStyle w:val="Corpodetexto"/>
        <w:spacing w:before="1" w:line="273" w:lineRule="auto"/>
        <w:ind w:left="928" w:right="469"/>
        <w:jc w:val="both"/>
        <w:rPr>
          <w:w w:val="105"/>
          <w:sz w:val="24"/>
          <w:szCs w:val="24"/>
        </w:rPr>
      </w:pPr>
    </w:p>
    <w:p w14:paraId="272922A3" w14:textId="20706821" w:rsidR="001C0E37" w:rsidRDefault="006A677A" w:rsidP="001C0E37">
      <w:pPr>
        <w:pStyle w:val="Corpodetexto"/>
        <w:spacing w:before="1" w:line="273" w:lineRule="auto"/>
        <w:ind w:left="928" w:right="469"/>
        <w:jc w:val="both"/>
        <w:rPr>
          <w:b/>
          <w:bCs/>
          <w:sz w:val="24"/>
          <w:szCs w:val="24"/>
        </w:rPr>
      </w:pPr>
      <w:r w:rsidRPr="006A677A">
        <w:rPr>
          <w:b/>
          <w:bCs/>
          <w:sz w:val="24"/>
          <w:szCs w:val="24"/>
        </w:rPr>
        <w:t>13.1 - INSTALAÇÕES NUCLEP</w:t>
      </w:r>
    </w:p>
    <w:p w14:paraId="1C59FC8B" w14:textId="77777777" w:rsidR="006A677A" w:rsidRPr="00A30112" w:rsidRDefault="006A677A" w:rsidP="001C0E37">
      <w:pPr>
        <w:pStyle w:val="Corpodetexto"/>
        <w:spacing w:before="1" w:line="273" w:lineRule="auto"/>
        <w:ind w:left="928" w:right="469"/>
        <w:jc w:val="both"/>
        <w:rPr>
          <w:b/>
          <w:bCs/>
          <w:sz w:val="20"/>
          <w:szCs w:val="20"/>
        </w:rPr>
      </w:pPr>
    </w:p>
    <w:p w14:paraId="7FF0348C" w14:textId="005C5F46" w:rsidR="006622B2"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 xml:space="preserve">Com base na premissa de que um ativo deve ser reconhecido no balanço patrimonial quando for provável que benefícios econômicos futuros dele provenientes fluirão para a empresa, de modo que seu custo ou valor possa ser mensurado com confiabilidade, procedeu-se ao reconhecimento contábil do terreno R$ 1.560 como ativo da empresa em 2012. Em seguida, a NUCLEP ajustou o valor contábil do imóvel com base em laudo de avaliações, que resultou num ajuste no valor de R$ 159.864, com a finalidade de corrigir um erro tendo em vista os valores, que tornavam as demonstrações financeiras </w:t>
      </w:r>
      <w:r w:rsidRPr="006A677A">
        <w:rPr>
          <w:w w:val="105"/>
          <w:sz w:val="24"/>
          <w:szCs w:val="24"/>
          <w:lang w:val="pt-BR"/>
        </w:rPr>
        <w:lastRenderedPageBreak/>
        <w:t>deficientes em termos de relevância por ter um ativo registrado na contabilidade com o valor menor que o valor justo. Cabe frisar que juridicamente a titularidade deste terreno onde se encontram as instalações da NUCLEP está em nome das Indústrias Nucleares do Brasil – INB, razão pela qual o registro contábil deste imóvel consta como bem patrimonial nas duas empresas, até que os órgãos superiores decidam como solucionar esse imbróglio.</w:t>
      </w:r>
    </w:p>
    <w:p w14:paraId="41346822" w14:textId="77777777" w:rsidR="006A677A" w:rsidRPr="00A30112" w:rsidRDefault="006A677A" w:rsidP="0056102C">
      <w:pPr>
        <w:pStyle w:val="Corpodetexto"/>
        <w:spacing w:before="1" w:line="273" w:lineRule="auto"/>
        <w:ind w:left="928" w:right="469"/>
        <w:jc w:val="both"/>
        <w:rPr>
          <w:w w:val="105"/>
          <w:sz w:val="20"/>
          <w:szCs w:val="20"/>
          <w:lang w:val="pt-BR"/>
        </w:rPr>
      </w:pPr>
    </w:p>
    <w:p w14:paraId="15DA36D2" w14:textId="04297688"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 xml:space="preserve">Em 14/09/2018, o </w:t>
      </w:r>
      <w:r w:rsidR="00990257" w:rsidRPr="008C1F14">
        <w:rPr>
          <w:w w:val="105"/>
          <w:sz w:val="24"/>
          <w:szCs w:val="24"/>
          <w:lang w:val="pt-BR"/>
        </w:rPr>
        <w:t>Ministério da Ciência, Tecnologia e Inovação</w:t>
      </w:r>
      <w:r w:rsidR="00990257" w:rsidRPr="006A677A">
        <w:rPr>
          <w:w w:val="105"/>
          <w:sz w:val="24"/>
          <w:szCs w:val="24"/>
          <w:lang w:val="pt-BR"/>
        </w:rPr>
        <w:t xml:space="preserve"> </w:t>
      </w:r>
      <w:r w:rsidR="00990257">
        <w:rPr>
          <w:w w:val="105"/>
          <w:sz w:val="24"/>
          <w:szCs w:val="24"/>
          <w:lang w:val="pt-BR"/>
        </w:rPr>
        <w:t>(</w:t>
      </w:r>
      <w:r w:rsidRPr="006A677A">
        <w:rPr>
          <w:w w:val="105"/>
          <w:sz w:val="24"/>
          <w:szCs w:val="24"/>
          <w:lang w:val="pt-BR"/>
        </w:rPr>
        <w:t>MCTI</w:t>
      </w:r>
      <w:r w:rsidR="00990257">
        <w:rPr>
          <w:w w:val="105"/>
          <w:sz w:val="24"/>
          <w:szCs w:val="24"/>
          <w:lang w:val="pt-BR"/>
        </w:rPr>
        <w:t>)</w:t>
      </w:r>
      <w:r w:rsidRPr="006A677A">
        <w:rPr>
          <w:w w:val="105"/>
          <w:sz w:val="24"/>
          <w:szCs w:val="24"/>
          <w:lang w:val="pt-BR"/>
        </w:rPr>
        <w:t xml:space="preserve"> estabeleceu, através do Aviso nº 371/2018, a reabertura do processo nº 00400.006127/2010-18, que visa a regularização do terreno em que se encontra a fábrica da NUCLEP, constituindo um grupo de trabalho com representantes da NUCLEP, INB, Comissão Nacional de Energia Nuclear (CNEN) e </w:t>
      </w:r>
      <w:r w:rsidR="00990257">
        <w:rPr>
          <w:w w:val="105"/>
          <w:sz w:val="24"/>
          <w:szCs w:val="24"/>
          <w:lang w:val="pt-BR"/>
        </w:rPr>
        <w:t xml:space="preserve">do próprio </w:t>
      </w:r>
      <w:r w:rsidRPr="006A677A">
        <w:rPr>
          <w:w w:val="105"/>
          <w:sz w:val="24"/>
          <w:szCs w:val="24"/>
          <w:lang w:val="pt-BR"/>
        </w:rPr>
        <w:t>MCTI.</w:t>
      </w:r>
    </w:p>
    <w:p w14:paraId="30E1B414" w14:textId="77777777" w:rsidR="006A677A" w:rsidRPr="00A30112" w:rsidRDefault="006A677A" w:rsidP="0056102C">
      <w:pPr>
        <w:pStyle w:val="Corpodetexto"/>
        <w:spacing w:before="1" w:line="273" w:lineRule="auto"/>
        <w:ind w:left="928" w:right="469"/>
        <w:jc w:val="both"/>
        <w:rPr>
          <w:w w:val="105"/>
          <w:sz w:val="20"/>
          <w:szCs w:val="20"/>
          <w:lang w:val="pt-BR"/>
        </w:rPr>
      </w:pPr>
    </w:p>
    <w:p w14:paraId="1859CF89" w14:textId="64EC9E0A"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Em 18/05/2021, o Ministério de Minas e Energia - MME encaminhou a NOTA TÉCNICA Nº 20/2021/ASSEC, referente ao processo Nº 48340.000188/2021-02, com o objetivo de se chegar a uma conclusão sobre à regularização da titularidade do terreno. A Secretaria Executiva daquela Pasta, ao encaminhar a Nota Técnica em tela, tanto à diretoria da NUCLEP quanto à da INB, solicitou que as empresas se manifestassem sobre o tema.</w:t>
      </w:r>
    </w:p>
    <w:p w14:paraId="64D62A24" w14:textId="77777777" w:rsidR="006A677A" w:rsidRPr="00A30112" w:rsidRDefault="006A677A" w:rsidP="0056102C">
      <w:pPr>
        <w:pStyle w:val="Corpodetexto"/>
        <w:spacing w:before="1" w:line="273" w:lineRule="auto"/>
        <w:ind w:left="928" w:right="469"/>
        <w:jc w:val="both"/>
        <w:rPr>
          <w:w w:val="105"/>
          <w:sz w:val="20"/>
          <w:szCs w:val="20"/>
          <w:lang w:val="pt-BR"/>
        </w:rPr>
      </w:pPr>
    </w:p>
    <w:p w14:paraId="456146B7" w14:textId="2B551008"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Entre 24 de novembro e 03 de dezembro de 2021, foram realizados os trabalhos de campo para o levantamento topográfico do parque industrial da NUCLEP pelo 5º Centro de Geoinformação do Exército Brasileiro. Assim, com as plantas e relatório técnicos prontos, foi dado o início ao processo de regularização junto à prefeitura e cartório de imóveis de Itaguaí. Em dezembro de 2023, todo o levantamento topográfico do parque industrial da NUCLEP, realizado em 2021, já se encontrava sob análise do cartório de Itaguaí.</w:t>
      </w:r>
    </w:p>
    <w:p w14:paraId="43A32B3A" w14:textId="77777777" w:rsidR="006A677A" w:rsidRPr="00A30112" w:rsidRDefault="006A677A" w:rsidP="0056102C">
      <w:pPr>
        <w:pStyle w:val="Corpodetexto"/>
        <w:spacing w:before="1" w:line="273" w:lineRule="auto"/>
        <w:ind w:left="928" w:right="469"/>
        <w:jc w:val="both"/>
        <w:rPr>
          <w:w w:val="105"/>
          <w:sz w:val="20"/>
          <w:szCs w:val="20"/>
          <w:lang w:val="pt-BR"/>
        </w:rPr>
      </w:pPr>
    </w:p>
    <w:p w14:paraId="4D4ECAD0" w14:textId="7424940A"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Em 09/01/2024, a Presid</w:t>
      </w:r>
      <w:r w:rsidR="00990257">
        <w:rPr>
          <w:w w:val="105"/>
          <w:sz w:val="24"/>
          <w:szCs w:val="24"/>
          <w:lang w:val="pt-BR"/>
        </w:rPr>
        <w:t xml:space="preserve">ência </w:t>
      </w:r>
      <w:r w:rsidRPr="006A677A">
        <w:rPr>
          <w:w w:val="105"/>
          <w:sz w:val="24"/>
          <w:szCs w:val="24"/>
          <w:lang w:val="pt-BR"/>
        </w:rPr>
        <w:t>do Conselho Fiscal da NUCLEP, por meio do ofício nº CF-001/2024, solicitou ao MME informações sobre a regularização do terreno em função das manifestações emanadas pela Procuradoria Geral da Fazenda Nacional PGFN</w:t>
      </w:r>
      <w:r w:rsidR="00200F45">
        <w:rPr>
          <w:w w:val="105"/>
          <w:sz w:val="24"/>
          <w:szCs w:val="24"/>
          <w:lang w:val="pt-BR"/>
        </w:rPr>
        <w:t>,</w:t>
      </w:r>
      <w:r w:rsidRPr="006A677A">
        <w:rPr>
          <w:w w:val="105"/>
          <w:sz w:val="24"/>
          <w:szCs w:val="24"/>
          <w:lang w:val="pt-BR"/>
        </w:rPr>
        <w:t xml:space="preserve"> por meio da Nota SEI nº 6/2022/CAS/PGACFFS/PGFNME, de </w:t>
      </w:r>
      <w:r w:rsidR="00DD0735">
        <w:rPr>
          <w:w w:val="105"/>
          <w:sz w:val="24"/>
          <w:szCs w:val="24"/>
          <w:lang w:val="pt-BR"/>
        </w:rPr>
        <w:t>0</w:t>
      </w:r>
      <w:r w:rsidRPr="006A677A">
        <w:rPr>
          <w:w w:val="105"/>
          <w:sz w:val="24"/>
          <w:szCs w:val="24"/>
          <w:lang w:val="pt-BR"/>
        </w:rPr>
        <w:t>3/</w:t>
      </w:r>
      <w:r w:rsidR="00DD0735">
        <w:rPr>
          <w:w w:val="105"/>
          <w:sz w:val="24"/>
          <w:szCs w:val="24"/>
          <w:lang w:val="pt-BR"/>
        </w:rPr>
        <w:t>0</w:t>
      </w:r>
      <w:r w:rsidRPr="006A677A">
        <w:rPr>
          <w:w w:val="105"/>
          <w:sz w:val="24"/>
          <w:szCs w:val="24"/>
          <w:lang w:val="pt-BR"/>
        </w:rPr>
        <w:t>2/2022</w:t>
      </w:r>
      <w:r w:rsidR="003A3AFA">
        <w:rPr>
          <w:w w:val="105"/>
          <w:sz w:val="24"/>
          <w:szCs w:val="24"/>
          <w:lang w:val="pt-BR"/>
        </w:rPr>
        <w:t>,</w:t>
      </w:r>
      <w:r w:rsidRPr="006A677A">
        <w:rPr>
          <w:w w:val="105"/>
          <w:sz w:val="24"/>
          <w:szCs w:val="24"/>
          <w:lang w:val="pt-BR"/>
        </w:rPr>
        <w:t xml:space="preserve"> e pela Secretaria do Tesouro Nacional, por intermédio do Ofício SEI nº 29174/2022/ME, de </w:t>
      </w:r>
      <w:r w:rsidR="00DD0735">
        <w:rPr>
          <w:w w:val="105"/>
          <w:sz w:val="24"/>
          <w:szCs w:val="24"/>
          <w:lang w:val="pt-BR"/>
        </w:rPr>
        <w:t>0</w:t>
      </w:r>
      <w:r w:rsidRPr="006A677A">
        <w:rPr>
          <w:w w:val="105"/>
          <w:sz w:val="24"/>
          <w:szCs w:val="24"/>
          <w:lang w:val="pt-BR"/>
        </w:rPr>
        <w:t>2/</w:t>
      </w:r>
      <w:r w:rsidR="00DD0735">
        <w:rPr>
          <w:w w:val="105"/>
          <w:sz w:val="24"/>
          <w:szCs w:val="24"/>
          <w:lang w:val="pt-BR"/>
        </w:rPr>
        <w:t>0</w:t>
      </w:r>
      <w:r w:rsidRPr="006A677A">
        <w:rPr>
          <w:w w:val="105"/>
          <w:sz w:val="24"/>
          <w:szCs w:val="24"/>
          <w:lang w:val="pt-BR"/>
        </w:rPr>
        <w:t>2/2022.</w:t>
      </w:r>
    </w:p>
    <w:p w14:paraId="57CD4842" w14:textId="77777777" w:rsidR="006A677A" w:rsidRPr="00A30112" w:rsidRDefault="006A677A" w:rsidP="0056102C">
      <w:pPr>
        <w:pStyle w:val="Corpodetexto"/>
        <w:spacing w:before="1" w:line="273" w:lineRule="auto"/>
        <w:ind w:left="928" w:right="469"/>
        <w:jc w:val="both"/>
        <w:rPr>
          <w:w w:val="105"/>
          <w:sz w:val="20"/>
          <w:szCs w:val="20"/>
          <w:lang w:val="pt-BR"/>
        </w:rPr>
      </w:pPr>
    </w:p>
    <w:p w14:paraId="0D5020DF" w14:textId="54513ECE"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Em 13/05/2024, a Ind</w:t>
      </w:r>
      <w:r w:rsidR="00200F45">
        <w:rPr>
          <w:w w:val="105"/>
          <w:sz w:val="24"/>
          <w:szCs w:val="24"/>
          <w:lang w:val="pt-BR"/>
        </w:rPr>
        <w:t>ú</w:t>
      </w:r>
      <w:r w:rsidRPr="006A677A">
        <w:rPr>
          <w:w w:val="105"/>
          <w:sz w:val="24"/>
          <w:szCs w:val="24"/>
          <w:lang w:val="pt-BR"/>
        </w:rPr>
        <w:t>strias Nucleares do Brasil S.A. - INB ajuizou a Ação de Arbitramento de Aluguel nº 50314227-18.2024.4.02.5101 em face da NUCLEP, com pretensão de cobrar aluguel pela ocupação do parque industrial desta Companhia, instalado em parte das áreas que sustenta serem de sua propriedade. A NUCLEP contestou a ação, sustentando a inviabilidade do seu prosseguimento, devendo prevalecer os termos do Protocolo de Intenções celebrado entre as partes em abril de 2004.</w:t>
      </w:r>
    </w:p>
    <w:p w14:paraId="66782BF2" w14:textId="77777777" w:rsidR="006A677A" w:rsidRDefault="006A677A" w:rsidP="0056102C">
      <w:pPr>
        <w:pStyle w:val="Corpodetexto"/>
        <w:spacing w:before="1" w:line="273" w:lineRule="auto"/>
        <w:ind w:left="928" w:right="469"/>
        <w:jc w:val="both"/>
        <w:rPr>
          <w:w w:val="105"/>
          <w:sz w:val="24"/>
          <w:szCs w:val="24"/>
          <w:lang w:val="pt-BR"/>
        </w:rPr>
      </w:pPr>
    </w:p>
    <w:p w14:paraId="0A398954" w14:textId="3AC3618C"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Em 06/03/2025, foi deferido, pelo juízo da 2ª Vara Federal da Seção Judiciária do Rio de Janeiro, o pedido de suspensão do processo por 180 (cento e oitenta) dias, visando as tratativas para eventual acordo.</w:t>
      </w:r>
    </w:p>
    <w:p w14:paraId="3A1F3208" w14:textId="77777777" w:rsidR="006A677A" w:rsidRDefault="006A677A" w:rsidP="0056102C">
      <w:pPr>
        <w:pStyle w:val="Corpodetexto"/>
        <w:spacing w:before="1" w:line="273" w:lineRule="auto"/>
        <w:ind w:left="928" w:right="469"/>
        <w:jc w:val="both"/>
        <w:rPr>
          <w:w w:val="105"/>
          <w:sz w:val="24"/>
          <w:szCs w:val="24"/>
          <w:lang w:val="pt-BR"/>
        </w:rPr>
      </w:pPr>
    </w:p>
    <w:p w14:paraId="7C8E1967" w14:textId="4465024F"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 xml:space="preserve">Em 21/03/2025, a </w:t>
      </w:r>
      <w:r w:rsidR="00990257">
        <w:rPr>
          <w:w w:val="105"/>
          <w:sz w:val="24"/>
          <w:szCs w:val="24"/>
          <w:lang w:val="pt-BR"/>
        </w:rPr>
        <w:t xml:space="preserve">Presidência da </w:t>
      </w:r>
      <w:r w:rsidRPr="006A677A">
        <w:rPr>
          <w:w w:val="105"/>
          <w:sz w:val="24"/>
          <w:szCs w:val="24"/>
          <w:lang w:val="pt-BR"/>
        </w:rPr>
        <w:t xml:space="preserve">NUCLEP enviou ao Secretário Executivo do Ministério de Minas e Energia, a CE nº 015/2025, por meio da qual, considerando que tanto a NUCLEP quanto a INB são empresas estatais vinculadas ao referido Órgão, que tem exercido papel central na mediação da controvérsia, solicitou que seja avaliada a possibilidade de encaminhamento ao Tribunal de Contas da União, para análise prévia da </w:t>
      </w:r>
      <w:proofErr w:type="spellStart"/>
      <w:r w:rsidRPr="006A677A">
        <w:rPr>
          <w:w w:val="105"/>
          <w:sz w:val="24"/>
          <w:szCs w:val="24"/>
          <w:lang w:val="pt-BR"/>
        </w:rPr>
        <w:t>SecexConsenso</w:t>
      </w:r>
      <w:proofErr w:type="spellEnd"/>
      <w:r w:rsidRPr="006A677A">
        <w:rPr>
          <w:w w:val="105"/>
          <w:sz w:val="24"/>
          <w:szCs w:val="24"/>
          <w:lang w:val="pt-BR"/>
        </w:rPr>
        <w:t>, a fim de buscar solução consensual efetiva para a resolução do litígio.</w:t>
      </w:r>
    </w:p>
    <w:p w14:paraId="5734FB34" w14:textId="77777777" w:rsidR="006A677A" w:rsidRDefault="006A677A" w:rsidP="0056102C">
      <w:pPr>
        <w:pStyle w:val="Corpodetexto"/>
        <w:spacing w:before="1" w:line="273" w:lineRule="auto"/>
        <w:ind w:left="928" w:right="469"/>
        <w:jc w:val="both"/>
        <w:rPr>
          <w:w w:val="105"/>
          <w:sz w:val="24"/>
          <w:szCs w:val="24"/>
          <w:lang w:val="pt-BR"/>
        </w:rPr>
      </w:pPr>
    </w:p>
    <w:p w14:paraId="5C502575" w14:textId="3793DC20"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 xml:space="preserve">Em 15 de abril de 2025, </w:t>
      </w:r>
      <w:r w:rsidR="00990257" w:rsidRPr="006A677A">
        <w:rPr>
          <w:w w:val="105"/>
          <w:sz w:val="24"/>
          <w:szCs w:val="24"/>
          <w:lang w:val="pt-BR"/>
        </w:rPr>
        <w:t>a Presid</w:t>
      </w:r>
      <w:r w:rsidR="00990257">
        <w:rPr>
          <w:w w:val="105"/>
          <w:sz w:val="24"/>
          <w:szCs w:val="24"/>
          <w:lang w:val="pt-BR"/>
        </w:rPr>
        <w:t xml:space="preserve">ência </w:t>
      </w:r>
      <w:r w:rsidR="00990257" w:rsidRPr="006A677A">
        <w:rPr>
          <w:w w:val="105"/>
          <w:sz w:val="24"/>
          <w:szCs w:val="24"/>
          <w:lang w:val="pt-BR"/>
        </w:rPr>
        <w:t>do Conselho Fiscal da NUCLEP</w:t>
      </w:r>
      <w:r w:rsidR="00990257">
        <w:rPr>
          <w:w w:val="105"/>
          <w:sz w:val="24"/>
          <w:szCs w:val="24"/>
          <w:lang w:val="pt-BR"/>
        </w:rPr>
        <w:t xml:space="preserve"> encaminhou</w:t>
      </w:r>
      <w:r w:rsidRPr="006A677A">
        <w:rPr>
          <w:w w:val="105"/>
          <w:sz w:val="24"/>
          <w:szCs w:val="24"/>
          <w:lang w:val="pt-BR"/>
        </w:rPr>
        <w:t xml:space="preserve"> o Ofício CF-001/2025 ao Secretário-Executivo do Ministério de Minas e Energia, Sr. Arthur Cerqueira, tratando da regularização do terreno onde estão situadas as instalações industriais da empresa pública Nuclebrás Equipamentos Pesados S.A. – NUCLEP.</w:t>
      </w:r>
    </w:p>
    <w:p w14:paraId="6F1AED20" w14:textId="77777777" w:rsidR="00713154" w:rsidRDefault="00713154" w:rsidP="0056102C">
      <w:pPr>
        <w:pStyle w:val="Corpodetexto"/>
        <w:spacing w:before="1" w:line="273" w:lineRule="auto"/>
        <w:ind w:left="928" w:right="469"/>
        <w:jc w:val="both"/>
        <w:rPr>
          <w:w w:val="105"/>
          <w:sz w:val="24"/>
          <w:szCs w:val="24"/>
          <w:lang w:val="pt-BR"/>
        </w:rPr>
      </w:pPr>
    </w:p>
    <w:p w14:paraId="5E93D7C0" w14:textId="77777777" w:rsidR="00713154" w:rsidRPr="00713154" w:rsidRDefault="00713154" w:rsidP="00713154">
      <w:pPr>
        <w:pStyle w:val="Corpodetexto"/>
        <w:spacing w:before="1" w:line="273" w:lineRule="auto"/>
        <w:ind w:left="928" w:right="469"/>
        <w:jc w:val="both"/>
        <w:rPr>
          <w:w w:val="105"/>
          <w:sz w:val="24"/>
          <w:szCs w:val="24"/>
          <w:lang w:val="pt-BR"/>
        </w:rPr>
      </w:pPr>
      <w:r w:rsidRPr="00713154">
        <w:rPr>
          <w:w w:val="105"/>
          <w:sz w:val="24"/>
          <w:szCs w:val="24"/>
          <w:lang w:val="pt-BR"/>
        </w:rPr>
        <w:t>Em 18/08/2025, o Ministério de Minas e Energia enviou o Ofício n.º 146/2025/SE-MME à NUCLEP, sugerindo a submissão do assunto à Câmara de Mediação e de Conciliação da Administração Pública Federal, unidade da Advocacia-Geral da União com competência para dirimir, por meio de conciliação, eventuais controvérsias entre órgãos públicos federais e entidades públicas federais.</w:t>
      </w:r>
    </w:p>
    <w:p w14:paraId="31E8FAE2" w14:textId="77777777" w:rsidR="006A677A" w:rsidRDefault="006A677A" w:rsidP="0056102C">
      <w:pPr>
        <w:pStyle w:val="Corpodetexto"/>
        <w:spacing w:before="1" w:line="273" w:lineRule="auto"/>
        <w:ind w:left="928" w:right="469"/>
        <w:jc w:val="both"/>
        <w:rPr>
          <w:w w:val="105"/>
          <w:sz w:val="24"/>
          <w:szCs w:val="24"/>
          <w:lang w:val="pt-BR"/>
        </w:rPr>
      </w:pPr>
    </w:p>
    <w:p w14:paraId="42FFD6B3" w14:textId="77777777" w:rsidR="00713154" w:rsidRDefault="00713154" w:rsidP="00713154">
      <w:pPr>
        <w:pStyle w:val="Corpodetexto"/>
        <w:spacing w:before="1" w:line="273" w:lineRule="auto"/>
        <w:ind w:left="928" w:right="469"/>
        <w:jc w:val="both"/>
        <w:rPr>
          <w:w w:val="105"/>
          <w:sz w:val="24"/>
          <w:szCs w:val="24"/>
          <w:lang w:val="pt-BR"/>
        </w:rPr>
      </w:pPr>
      <w:r w:rsidRPr="00713154">
        <w:rPr>
          <w:w w:val="105"/>
          <w:sz w:val="24"/>
          <w:szCs w:val="24"/>
          <w:lang w:val="pt-BR"/>
        </w:rPr>
        <w:t>Diante disso, neste momento, o assunto é objeto do processo administrativo n.º 00688.001754/2025-61, em trâmite perante a Câmara de Mediação e de Conciliação da Administração Pública Federal.</w:t>
      </w:r>
    </w:p>
    <w:p w14:paraId="6D097590" w14:textId="77777777" w:rsidR="00E47B7F" w:rsidRDefault="00E47B7F" w:rsidP="00713154">
      <w:pPr>
        <w:pStyle w:val="Corpodetexto"/>
        <w:spacing w:before="1" w:line="273" w:lineRule="auto"/>
        <w:ind w:left="928" w:right="469"/>
        <w:jc w:val="both"/>
        <w:rPr>
          <w:w w:val="105"/>
          <w:sz w:val="24"/>
          <w:szCs w:val="24"/>
          <w:lang w:val="pt-BR"/>
        </w:rPr>
      </w:pPr>
    </w:p>
    <w:p w14:paraId="7B6ABB37" w14:textId="66FE4FBE" w:rsidR="00E47B7F" w:rsidRDefault="00614635" w:rsidP="00713154">
      <w:pPr>
        <w:pStyle w:val="Corpodetexto"/>
        <w:spacing w:before="1" w:line="273" w:lineRule="auto"/>
        <w:ind w:left="928" w:right="469"/>
        <w:jc w:val="both"/>
        <w:rPr>
          <w:w w:val="105"/>
          <w:sz w:val="24"/>
          <w:szCs w:val="24"/>
          <w:lang w:val="pt-BR"/>
        </w:rPr>
      </w:pPr>
      <w:r>
        <w:rPr>
          <w:w w:val="105"/>
          <w:sz w:val="24"/>
          <w:szCs w:val="24"/>
          <w:lang w:val="pt-BR"/>
        </w:rPr>
        <w:t>S</w:t>
      </w:r>
      <w:r w:rsidR="00E47B7F">
        <w:rPr>
          <w:w w:val="105"/>
          <w:sz w:val="24"/>
          <w:szCs w:val="24"/>
          <w:lang w:val="pt-BR"/>
        </w:rPr>
        <w:t>em movimentação</w:t>
      </w:r>
      <w:r>
        <w:rPr>
          <w:w w:val="105"/>
          <w:sz w:val="24"/>
          <w:szCs w:val="24"/>
          <w:lang w:val="pt-BR"/>
        </w:rPr>
        <w:t xml:space="preserve"> no 1º trimestre de 2026</w:t>
      </w:r>
      <w:r w:rsidR="00E47B7F">
        <w:rPr>
          <w:w w:val="105"/>
          <w:sz w:val="24"/>
          <w:szCs w:val="24"/>
          <w:lang w:val="pt-BR"/>
        </w:rPr>
        <w:t>.</w:t>
      </w:r>
    </w:p>
    <w:p w14:paraId="63DA7E11" w14:textId="77777777" w:rsidR="007056F6" w:rsidRDefault="007056F6" w:rsidP="00713154">
      <w:pPr>
        <w:pStyle w:val="Corpodetexto"/>
        <w:spacing w:before="1" w:line="273" w:lineRule="auto"/>
        <w:ind w:left="928" w:right="469"/>
        <w:jc w:val="both"/>
        <w:rPr>
          <w:w w:val="105"/>
          <w:sz w:val="24"/>
          <w:szCs w:val="24"/>
          <w:lang w:val="pt-BR"/>
        </w:rPr>
      </w:pPr>
    </w:p>
    <w:p w14:paraId="2AC7F0A6" w14:textId="6D2F6A23" w:rsidR="00D74E33" w:rsidRPr="0070773E" w:rsidRDefault="008E560A" w:rsidP="008E560A">
      <w:pPr>
        <w:pStyle w:val="Corpodetexto"/>
        <w:spacing w:before="1" w:line="273" w:lineRule="auto"/>
        <w:ind w:left="928" w:right="469"/>
        <w:jc w:val="both"/>
        <w:rPr>
          <w:sz w:val="24"/>
          <w:szCs w:val="24"/>
        </w:rPr>
      </w:pPr>
      <w:r w:rsidRPr="0070773E">
        <w:rPr>
          <w:b/>
          <w:bCs/>
          <w:sz w:val="24"/>
          <w:szCs w:val="24"/>
        </w:rPr>
        <w:t>14</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70773E">
        <w:rPr>
          <w:b/>
          <w:bCs/>
          <w:sz w:val="24"/>
          <w:szCs w:val="24"/>
        </w:rPr>
        <w:t>INTANGÍVEL</w:t>
      </w:r>
    </w:p>
    <w:p w14:paraId="0C169F7B" w14:textId="77777777" w:rsidR="0070773E" w:rsidRDefault="0070773E" w:rsidP="0056102C">
      <w:pPr>
        <w:pStyle w:val="Corpodetexto"/>
        <w:spacing w:before="1" w:line="273" w:lineRule="auto"/>
        <w:ind w:left="928" w:right="469"/>
        <w:jc w:val="both"/>
        <w:rPr>
          <w:w w:val="105"/>
          <w:sz w:val="24"/>
          <w:szCs w:val="24"/>
        </w:rPr>
      </w:pPr>
    </w:p>
    <w:p w14:paraId="62A5C13D" w14:textId="0B4C5755" w:rsidR="00E81C1E" w:rsidRDefault="00FA4411" w:rsidP="00FB459E">
      <w:pPr>
        <w:pStyle w:val="Corpodetexto"/>
        <w:spacing w:before="1" w:line="273" w:lineRule="auto"/>
        <w:ind w:left="928" w:right="469"/>
        <w:jc w:val="both"/>
        <w:rPr>
          <w:w w:val="105"/>
          <w:sz w:val="24"/>
          <w:szCs w:val="24"/>
        </w:rPr>
      </w:pPr>
      <w:r w:rsidRPr="0070773E">
        <w:rPr>
          <w:w w:val="105"/>
          <w:sz w:val="24"/>
          <w:szCs w:val="24"/>
        </w:rPr>
        <w:t xml:space="preserve">Correspondem à utilização dos seguintes softwares: 1. </w:t>
      </w:r>
      <w:r w:rsidRPr="0070773E">
        <w:rPr>
          <w:i/>
          <w:iCs/>
          <w:w w:val="105"/>
          <w:sz w:val="24"/>
          <w:szCs w:val="24"/>
        </w:rPr>
        <w:t>Enterprise Resource Planning</w:t>
      </w:r>
      <w:r w:rsidRPr="0070773E">
        <w:rPr>
          <w:w w:val="105"/>
          <w:sz w:val="24"/>
          <w:szCs w:val="24"/>
        </w:rPr>
        <w:t xml:space="preserve"> – ERP, que continua executando melhorias pontuais em fase de implantação pela empresa Benner. 2. Demais: Licença de Microsoft SQL </w:t>
      </w:r>
      <w:r w:rsidRPr="0070773E">
        <w:rPr>
          <w:i/>
          <w:iCs/>
          <w:w w:val="105"/>
          <w:sz w:val="24"/>
          <w:szCs w:val="24"/>
        </w:rPr>
        <w:t>Server Enterprise</w:t>
      </w:r>
      <w:r w:rsidRPr="0070773E">
        <w:rPr>
          <w:w w:val="105"/>
          <w:sz w:val="24"/>
          <w:szCs w:val="24"/>
        </w:rPr>
        <w:t xml:space="preserve"> 2019 por 10 anos, em substituição </w:t>
      </w:r>
      <w:r w:rsidR="00200F45">
        <w:rPr>
          <w:w w:val="105"/>
          <w:sz w:val="24"/>
          <w:szCs w:val="24"/>
        </w:rPr>
        <w:t>à</w:t>
      </w:r>
      <w:r w:rsidRPr="0070773E">
        <w:rPr>
          <w:w w:val="105"/>
          <w:sz w:val="24"/>
          <w:szCs w:val="24"/>
        </w:rPr>
        <w:t xml:space="preserve"> versão 2008, </w:t>
      </w:r>
      <w:r w:rsidRPr="0070773E">
        <w:rPr>
          <w:i/>
          <w:iCs/>
          <w:w w:val="105"/>
          <w:sz w:val="24"/>
          <w:szCs w:val="24"/>
        </w:rPr>
        <w:t>software</w:t>
      </w:r>
      <w:r w:rsidRPr="0070773E">
        <w:rPr>
          <w:w w:val="105"/>
          <w:sz w:val="24"/>
          <w:szCs w:val="24"/>
        </w:rPr>
        <w:t xml:space="preserve"> necessário e obrigatório para o software "</w:t>
      </w:r>
      <w:r w:rsidRPr="0070773E">
        <w:rPr>
          <w:i/>
          <w:iCs/>
          <w:w w:val="105"/>
          <w:sz w:val="24"/>
          <w:szCs w:val="24"/>
        </w:rPr>
        <w:t>Steel projects</w:t>
      </w:r>
      <w:r w:rsidRPr="0070773E">
        <w:rPr>
          <w:w w:val="105"/>
          <w:sz w:val="24"/>
          <w:szCs w:val="24"/>
        </w:rPr>
        <w:t xml:space="preserve">" de gestão dos projetos das torres de transmissão; Licença do </w:t>
      </w:r>
      <w:r w:rsidRPr="0070773E">
        <w:rPr>
          <w:i/>
          <w:iCs/>
          <w:w w:val="105"/>
          <w:sz w:val="24"/>
          <w:szCs w:val="24"/>
        </w:rPr>
        <w:t>software Commvault</w:t>
      </w:r>
      <w:r w:rsidRPr="0070773E">
        <w:rPr>
          <w:w w:val="105"/>
          <w:sz w:val="24"/>
          <w:szCs w:val="24"/>
        </w:rPr>
        <w:t xml:space="preserve"> por 3 anos para suporte e manutenção do </w:t>
      </w:r>
      <w:r w:rsidRPr="0070773E">
        <w:rPr>
          <w:i/>
          <w:iCs/>
          <w:w w:val="105"/>
          <w:sz w:val="24"/>
          <w:szCs w:val="24"/>
        </w:rPr>
        <w:t>software</w:t>
      </w:r>
      <w:r w:rsidRPr="0070773E">
        <w:rPr>
          <w:w w:val="105"/>
          <w:sz w:val="24"/>
          <w:szCs w:val="24"/>
        </w:rPr>
        <w:t xml:space="preserve"> </w:t>
      </w:r>
      <w:r w:rsidRPr="00A16909">
        <w:rPr>
          <w:i/>
          <w:iCs/>
          <w:w w:val="105"/>
          <w:sz w:val="24"/>
          <w:szCs w:val="24"/>
        </w:rPr>
        <w:t>de backup</w:t>
      </w:r>
      <w:r w:rsidRPr="0070773E">
        <w:rPr>
          <w:w w:val="105"/>
          <w:sz w:val="24"/>
          <w:szCs w:val="24"/>
        </w:rPr>
        <w:t xml:space="preserve"> de dados dos servidores da NUCLEP; e Licença do </w:t>
      </w:r>
      <w:r w:rsidRPr="0070773E">
        <w:rPr>
          <w:i/>
          <w:iCs/>
          <w:w w:val="105"/>
          <w:sz w:val="24"/>
          <w:szCs w:val="24"/>
        </w:rPr>
        <w:t>software</w:t>
      </w:r>
      <w:r w:rsidRPr="0070773E">
        <w:rPr>
          <w:w w:val="105"/>
          <w:sz w:val="24"/>
          <w:szCs w:val="24"/>
        </w:rPr>
        <w:t xml:space="preserve"> CAM para </w:t>
      </w:r>
      <w:r w:rsidRPr="0070773E">
        <w:rPr>
          <w:i/>
          <w:iCs/>
          <w:w w:val="105"/>
          <w:sz w:val="24"/>
          <w:szCs w:val="24"/>
        </w:rPr>
        <w:t>nesting</w:t>
      </w:r>
      <w:r w:rsidRPr="0070773E">
        <w:rPr>
          <w:w w:val="105"/>
          <w:sz w:val="24"/>
          <w:szCs w:val="24"/>
        </w:rPr>
        <w:t xml:space="preserve"> de chapas por 5 anos (</w:t>
      </w:r>
      <w:r w:rsidRPr="0070773E">
        <w:rPr>
          <w:i/>
          <w:iCs/>
          <w:w w:val="105"/>
          <w:sz w:val="24"/>
          <w:szCs w:val="24"/>
        </w:rPr>
        <w:t>Lantek Expert</w:t>
      </w:r>
      <w:r w:rsidRPr="0070773E">
        <w:rPr>
          <w:w w:val="105"/>
          <w:sz w:val="24"/>
          <w:szCs w:val="24"/>
        </w:rPr>
        <w:t>).</w:t>
      </w:r>
    </w:p>
    <w:p w14:paraId="1A103ADF" w14:textId="77777777" w:rsidR="002E7D9E" w:rsidRDefault="002E7D9E" w:rsidP="00FB459E">
      <w:pPr>
        <w:pStyle w:val="Corpodetexto"/>
        <w:spacing w:before="1" w:line="273" w:lineRule="auto"/>
        <w:ind w:left="928" w:right="469"/>
        <w:jc w:val="both"/>
        <w:rPr>
          <w:w w:val="105"/>
          <w:sz w:val="24"/>
          <w:szCs w:val="24"/>
        </w:rPr>
      </w:pPr>
    </w:p>
    <w:p w14:paraId="0D2B82D5" w14:textId="53C7C853" w:rsidR="002E7D9E" w:rsidRDefault="000A6F1F" w:rsidP="00FB459E">
      <w:pPr>
        <w:pStyle w:val="Corpodetexto"/>
        <w:spacing w:before="1" w:line="273" w:lineRule="auto"/>
        <w:ind w:left="928" w:right="469"/>
        <w:jc w:val="both"/>
        <w:rPr>
          <w:w w:val="105"/>
          <w:sz w:val="24"/>
          <w:szCs w:val="24"/>
        </w:rPr>
      </w:pPr>
      <w:r w:rsidRPr="000A6F1F">
        <w:rPr>
          <w:noProof/>
          <w:w w:val="105"/>
          <w:sz w:val="24"/>
          <w:szCs w:val="24"/>
        </w:rPr>
        <w:lastRenderedPageBreak/>
        <w:drawing>
          <wp:inline distT="0" distB="0" distL="0" distR="0" wp14:anchorId="325CEC5F" wp14:editId="62730245">
            <wp:extent cx="5697076" cy="921980"/>
            <wp:effectExtent l="0" t="0" r="0" b="0"/>
            <wp:docPr id="6575851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585103" name=""/>
                    <pic:cNvPicPr/>
                  </pic:nvPicPr>
                  <pic:blipFill>
                    <a:blip r:embed="rId19"/>
                    <a:stretch>
                      <a:fillRect/>
                    </a:stretch>
                  </pic:blipFill>
                  <pic:spPr>
                    <a:xfrm>
                      <a:off x="0" y="0"/>
                      <a:ext cx="5722260" cy="926056"/>
                    </a:xfrm>
                    <a:prstGeom prst="rect">
                      <a:avLst/>
                    </a:prstGeom>
                  </pic:spPr>
                </pic:pic>
              </a:graphicData>
            </a:graphic>
          </wp:inline>
        </w:drawing>
      </w:r>
    </w:p>
    <w:p w14:paraId="0C83CB5D" w14:textId="77777777" w:rsidR="00FB459E" w:rsidRPr="00FB459E" w:rsidRDefault="00FB459E" w:rsidP="00FB459E">
      <w:pPr>
        <w:pStyle w:val="Corpodetexto"/>
        <w:spacing w:before="1" w:line="273" w:lineRule="auto"/>
        <w:ind w:left="928" w:right="469"/>
        <w:jc w:val="both"/>
        <w:rPr>
          <w:w w:val="105"/>
          <w:sz w:val="24"/>
          <w:szCs w:val="24"/>
        </w:rPr>
      </w:pPr>
    </w:p>
    <w:p w14:paraId="7DE1871A" w14:textId="4193836A" w:rsidR="00CB5884" w:rsidRPr="00F745AD" w:rsidRDefault="00CB5884" w:rsidP="00E3551B">
      <w:pPr>
        <w:pStyle w:val="Corpodetexto"/>
        <w:spacing w:before="1" w:line="273" w:lineRule="auto"/>
        <w:ind w:left="928" w:right="469"/>
        <w:jc w:val="both"/>
        <w:rPr>
          <w:b/>
          <w:bCs/>
          <w:w w:val="105"/>
          <w:sz w:val="24"/>
          <w:szCs w:val="24"/>
        </w:rPr>
      </w:pPr>
      <w:r w:rsidRPr="00F745AD">
        <w:rPr>
          <w:b/>
          <w:bCs/>
          <w:w w:val="105"/>
          <w:sz w:val="24"/>
          <w:szCs w:val="24"/>
        </w:rPr>
        <w:t>15 – SUBVENÇÕES PARA INVESTIMENTOS</w:t>
      </w:r>
    </w:p>
    <w:p w14:paraId="65A09EC9" w14:textId="77777777" w:rsidR="00FB459E" w:rsidRDefault="00FB459E" w:rsidP="00E3551B">
      <w:pPr>
        <w:pStyle w:val="Corpodetexto"/>
        <w:spacing w:before="1" w:line="273" w:lineRule="auto"/>
        <w:ind w:left="928" w:right="469"/>
        <w:jc w:val="both"/>
        <w:rPr>
          <w:sz w:val="24"/>
          <w:szCs w:val="24"/>
        </w:rPr>
      </w:pPr>
    </w:p>
    <w:p w14:paraId="2C9044DC" w14:textId="71360DF0" w:rsidR="00F745AD" w:rsidRDefault="00F745AD" w:rsidP="00FB459E">
      <w:pPr>
        <w:pStyle w:val="Corpodetexto"/>
        <w:spacing w:before="1" w:line="273" w:lineRule="auto"/>
        <w:ind w:left="928" w:right="469"/>
        <w:jc w:val="both"/>
        <w:rPr>
          <w:sz w:val="24"/>
          <w:szCs w:val="24"/>
        </w:rPr>
      </w:pPr>
      <w:r w:rsidRPr="00F70172">
        <w:rPr>
          <w:sz w:val="24"/>
          <w:szCs w:val="24"/>
        </w:rPr>
        <w:t>São os recursos oriundos do Tesouro Nacional relacionados aos ativos que foram adquiridos pela Companhia a partir do exercício de 2008 e estão sendo reconhecidos como receita ao longo do período da vida útil do bem na mesma proporção de sua depreciação, de acordo com o pronunciamento contábil emitido pelo CPC nº 07. Os saldos estão apresentados a seguir:</w:t>
      </w:r>
    </w:p>
    <w:p w14:paraId="19C71252" w14:textId="77777777" w:rsidR="000A6F1F" w:rsidRDefault="000A6F1F" w:rsidP="00FB459E">
      <w:pPr>
        <w:pStyle w:val="Corpodetexto"/>
        <w:spacing w:before="1" w:line="273" w:lineRule="auto"/>
        <w:ind w:left="928" w:right="469"/>
        <w:jc w:val="both"/>
        <w:rPr>
          <w:sz w:val="24"/>
          <w:szCs w:val="24"/>
        </w:rPr>
      </w:pPr>
    </w:p>
    <w:p w14:paraId="676DE339" w14:textId="656BE905" w:rsidR="000A6F1F" w:rsidRDefault="001B0EB3" w:rsidP="00FB459E">
      <w:pPr>
        <w:pStyle w:val="Corpodetexto"/>
        <w:spacing w:before="1" w:line="273" w:lineRule="auto"/>
        <w:ind w:left="928" w:right="469"/>
        <w:jc w:val="both"/>
        <w:rPr>
          <w:sz w:val="24"/>
          <w:szCs w:val="24"/>
        </w:rPr>
      </w:pPr>
      <w:r w:rsidRPr="001B0EB3">
        <w:rPr>
          <w:noProof/>
          <w:sz w:val="24"/>
          <w:szCs w:val="24"/>
        </w:rPr>
        <w:drawing>
          <wp:inline distT="0" distB="0" distL="0" distR="0" wp14:anchorId="77D762C5" wp14:editId="6AAEFFA2">
            <wp:extent cx="5624830" cy="909186"/>
            <wp:effectExtent l="0" t="0" r="0" b="5715"/>
            <wp:docPr id="116978218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82181" name=""/>
                    <pic:cNvPicPr/>
                  </pic:nvPicPr>
                  <pic:blipFill>
                    <a:blip r:embed="rId20"/>
                    <a:stretch>
                      <a:fillRect/>
                    </a:stretch>
                  </pic:blipFill>
                  <pic:spPr>
                    <a:xfrm>
                      <a:off x="0" y="0"/>
                      <a:ext cx="5649008" cy="913094"/>
                    </a:xfrm>
                    <a:prstGeom prst="rect">
                      <a:avLst/>
                    </a:prstGeom>
                  </pic:spPr>
                </pic:pic>
              </a:graphicData>
            </a:graphic>
          </wp:inline>
        </w:drawing>
      </w:r>
    </w:p>
    <w:p w14:paraId="1C4677BB" w14:textId="448CB2B7" w:rsidR="002E7D9E" w:rsidRDefault="002E7D9E" w:rsidP="00FB459E">
      <w:pPr>
        <w:pStyle w:val="Corpodetexto"/>
        <w:spacing w:before="1" w:line="273" w:lineRule="auto"/>
        <w:ind w:left="928" w:right="469"/>
        <w:jc w:val="both"/>
        <w:rPr>
          <w:sz w:val="24"/>
          <w:szCs w:val="24"/>
        </w:rPr>
      </w:pPr>
    </w:p>
    <w:p w14:paraId="308943CD" w14:textId="7CEDF840" w:rsidR="00D74E33" w:rsidRPr="0070773E" w:rsidRDefault="003348A0" w:rsidP="003348A0">
      <w:pPr>
        <w:pStyle w:val="Corpodetexto"/>
        <w:spacing w:before="1" w:line="273" w:lineRule="auto"/>
        <w:ind w:left="928" w:right="469"/>
        <w:jc w:val="both"/>
        <w:rPr>
          <w:b/>
          <w:bCs/>
          <w:sz w:val="24"/>
          <w:szCs w:val="24"/>
        </w:rPr>
      </w:pPr>
      <w:r w:rsidRPr="0070773E">
        <w:rPr>
          <w:b/>
          <w:bCs/>
          <w:sz w:val="24"/>
          <w:szCs w:val="24"/>
        </w:rPr>
        <w:t>1</w:t>
      </w:r>
      <w:r w:rsidR="00383D3B">
        <w:rPr>
          <w:b/>
          <w:bCs/>
          <w:sz w:val="24"/>
          <w:szCs w:val="24"/>
        </w:rPr>
        <w:t>6</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70773E">
        <w:rPr>
          <w:b/>
          <w:bCs/>
          <w:sz w:val="24"/>
          <w:szCs w:val="24"/>
        </w:rPr>
        <w:t>FORNECEDORES</w:t>
      </w:r>
    </w:p>
    <w:p w14:paraId="7E68AEFF" w14:textId="77777777" w:rsidR="0070773E" w:rsidRDefault="0070773E" w:rsidP="0056102C">
      <w:pPr>
        <w:pStyle w:val="Corpodetexto"/>
        <w:spacing w:before="1" w:line="273" w:lineRule="auto"/>
        <w:ind w:left="928" w:right="469"/>
        <w:jc w:val="both"/>
        <w:rPr>
          <w:w w:val="105"/>
          <w:sz w:val="24"/>
          <w:szCs w:val="24"/>
        </w:rPr>
      </w:pPr>
    </w:p>
    <w:p w14:paraId="177F5AFE" w14:textId="42FFD5D0" w:rsidR="00B06185" w:rsidRDefault="00FB459E" w:rsidP="00FB459E">
      <w:pPr>
        <w:pStyle w:val="Corpodetexto"/>
        <w:spacing w:before="1" w:line="273" w:lineRule="auto"/>
        <w:ind w:left="928" w:right="469"/>
        <w:jc w:val="both"/>
        <w:rPr>
          <w:w w:val="105"/>
          <w:sz w:val="24"/>
          <w:szCs w:val="24"/>
        </w:rPr>
      </w:pPr>
      <w:r w:rsidRPr="00FB459E">
        <w:rPr>
          <w:w w:val="105"/>
          <w:sz w:val="24"/>
          <w:szCs w:val="24"/>
        </w:rPr>
        <w:t xml:space="preserve">A Companhia possui obrigações junto a seus fornecedores, decorrentes tanto do ciclo operacional normal quanto de atrasos de pagamento registrados em exercícios anteriores. Com o objetivo de assegurar a devida transparência, apresentamos a seguir o detalhamento da posição de fornecedores em aberto na data-base de </w:t>
      </w:r>
      <w:r w:rsidR="0014511C" w:rsidRPr="00CF11A3">
        <w:rPr>
          <w:w w:val="105"/>
          <w:sz w:val="24"/>
          <w:szCs w:val="24"/>
        </w:rPr>
        <w:t xml:space="preserve">31 </w:t>
      </w:r>
      <w:r w:rsidRPr="00CF11A3">
        <w:rPr>
          <w:w w:val="105"/>
          <w:sz w:val="24"/>
          <w:szCs w:val="24"/>
        </w:rPr>
        <w:t xml:space="preserve">de </w:t>
      </w:r>
      <w:r w:rsidR="002177D9">
        <w:rPr>
          <w:w w:val="105"/>
          <w:sz w:val="24"/>
          <w:szCs w:val="24"/>
        </w:rPr>
        <w:t xml:space="preserve">março </w:t>
      </w:r>
      <w:r w:rsidRPr="00FB459E">
        <w:rPr>
          <w:w w:val="105"/>
          <w:sz w:val="24"/>
          <w:szCs w:val="24"/>
        </w:rPr>
        <w:t>de 202</w:t>
      </w:r>
      <w:r w:rsidR="00666612">
        <w:rPr>
          <w:w w:val="105"/>
          <w:sz w:val="24"/>
          <w:szCs w:val="24"/>
        </w:rPr>
        <w:t>6</w:t>
      </w:r>
      <w:r w:rsidRPr="00FB459E">
        <w:rPr>
          <w:w w:val="105"/>
          <w:sz w:val="24"/>
          <w:szCs w:val="24"/>
        </w:rPr>
        <w:t xml:space="preserve">, evidenciando o </w:t>
      </w:r>
      <w:r w:rsidRPr="00FB459E">
        <w:rPr>
          <w:i/>
          <w:iCs/>
          <w:w w:val="105"/>
          <w:sz w:val="24"/>
          <w:szCs w:val="24"/>
        </w:rPr>
        <w:t>aging</w:t>
      </w:r>
      <w:r w:rsidRPr="00FB459E">
        <w:rPr>
          <w:w w:val="105"/>
          <w:sz w:val="24"/>
          <w:szCs w:val="24"/>
        </w:rPr>
        <w:t xml:space="preserve"> por faixa de vencimento:</w:t>
      </w:r>
    </w:p>
    <w:p w14:paraId="62B347FB" w14:textId="77777777" w:rsidR="00A30112" w:rsidRDefault="00A30112" w:rsidP="00FB459E">
      <w:pPr>
        <w:pStyle w:val="Corpodetexto"/>
        <w:spacing w:before="1" w:line="273" w:lineRule="auto"/>
        <w:ind w:left="928" w:right="469"/>
        <w:jc w:val="both"/>
        <w:rPr>
          <w:w w:val="105"/>
          <w:sz w:val="24"/>
          <w:szCs w:val="24"/>
        </w:rPr>
      </w:pPr>
    </w:p>
    <w:p w14:paraId="4D65CFE9" w14:textId="4B8C5941" w:rsidR="00A30112" w:rsidRDefault="00A30112" w:rsidP="00FB459E">
      <w:pPr>
        <w:pStyle w:val="Corpodetexto"/>
        <w:spacing w:before="1" w:line="273" w:lineRule="auto"/>
        <w:ind w:left="928" w:right="469"/>
        <w:jc w:val="both"/>
        <w:rPr>
          <w:w w:val="105"/>
          <w:sz w:val="24"/>
          <w:szCs w:val="24"/>
        </w:rPr>
      </w:pPr>
      <w:r w:rsidRPr="00A30112">
        <w:rPr>
          <w:noProof/>
        </w:rPr>
        <w:drawing>
          <wp:inline distT="0" distB="0" distL="0" distR="0" wp14:anchorId="6F584B3D" wp14:editId="1D539940">
            <wp:extent cx="5603240" cy="691622"/>
            <wp:effectExtent l="0" t="0" r="0" b="0"/>
            <wp:docPr id="104338014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51800" cy="697616"/>
                    </a:xfrm>
                    <a:prstGeom prst="rect">
                      <a:avLst/>
                    </a:prstGeom>
                    <a:noFill/>
                    <a:ln>
                      <a:noFill/>
                    </a:ln>
                  </pic:spPr>
                </pic:pic>
              </a:graphicData>
            </a:graphic>
          </wp:inline>
        </w:drawing>
      </w:r>
    </w:p>
    <w:p w14:paraId="5A3250CB" w14:textId="77777777" w:rsidR="002177D9" w:rsidRDefault="002177D9" w:rsidP="00FB459E">
      <w:pPr>
        <w:pStyle w:val="Corpodetexto"/>
        <w:spacing w:before="1" w:line="273" w:lineRule="auto"/>
        <w:ind w:left="928" w:right="469"/>
        <w:jc w:val="both"/>
        <w:rPr>
          <w:w w:val="105"/>
          <w:sz w:val="24"/>
          <w:szCs w:val="24"/>
        </w:rPr>
      </w:pPr>
    </w:p>
    <w:p w14:paraId="2AB6B547" w14:textId="59AA9297" w:rsidR="00FB459E" w:rsidRDefault="00E47B7F" w:rsidP="0056102C">
      <w:pPr>
        <w:pStyle w:val="Corpodetexto"/>
        <w:spacing w:before="1" w:line="273" w:lineRule="auto"/>
        <w:ind w:left="928" w:right="469"/>
        <w:jc w:val="both"/>
        <w:rPr>
          <w:w w:val="105"/>
          <w:sz w:val="24"/>
          <w:szCs w:val="24"/>
          <w:lang w:val="pt-BR"/>
        </w:rPr>
      </w:pPr>
      <w:r w:rsidRPr="00B46C67">
        <w:rPr>
          <w:w w:val="105"/>
          <w:sz w:val="24"/>
          <w:szCs w:val="24"/>
          <w:lang w:val="pt-BR"/>
        </w:rPr>
        <w:t xml:space="preserve">As </w:t>
      </w:r>
      <w:r w:rsidR="00FB459E" w:rsidRPr="00B46C67">
        <w:rPr>
          <w:w w:val="105"/>
          <w:sz w:val="24"/>
          <w:szCs w:val="24"/>
          <w:lang w:val="pt-BR"/>
        </w:rPr>
        <w:t xml:space="preserve">obrigações futuras </w:t>
      </w:r>
      <w:r w:rsidR="00B46C67" w:rsidRPr="00B46C67">
        <w:rPr>
          <w:w w:val="105"/>
          <w:sz w:val="24"/>
          <w:szCs w:val="24"/>
          <w:lang w:val="pt-BR"/>
        </w:rPr>
        <w:t xml:space="preserve">referem-se às </w:t>
      </w:r>
      <w:r w:rsidR="00DE1880" w:rsidRPr="00B46C67">
        <w:rPr>
          <w:w w:val="105"/>
          <w:sz w:val="24"/>
          <w:szCs w:val="24"/>
          <w:lang w:val="pt-BR"/>
        </w:rPr>
        <w:t xml:space="preserve">importações em andamento </w:t>
      </w:r>
      <w:r w:rsidR="00F67885" w:rsidRPr="00B46C67">
        <w:rPr>
          <w:w w:val="105"/>
          <w:sz w:val="24"/>
          <w:szCs w:val="24"/>
          <w:lang w:val="pt-BR"/>
        </w:rPr>
        <w:t xml:space="preserve">junto aos fornecedores. Essas </w:t>
      </w:r>
      <w:r w:rsidR="00FB459E" w:rsidRPr="00B46C67">
        <w:rPr>
          <w:w w:val="105"/>
          <w:sz w:val="24"/>
          <w:szCs w:val="24"/>
          <w:lang w:val="pt-BR"/>
        </w:rPr>
        <w:t>obrigações t</w:t>
      </w:r>
      <w:r w:rsidR="003A3AFA" w:rsidRPr="00B46C67">
        <w:rPr>
          <w:w w:val="105"/>
          <w:sz w:val="24"/>
          <w:szCs w:val="24"/>
          <w:lang w:val="pt-BR"/>
        </w:rPr>
        <w:t>ê</w:t>
      </w:r>
      <w:r w:rsidR="00FB459E" w:rsidRPr="00B46C67">
        <w:rPr>
          <w:w w:val="105"/>
          <w:sz w:val="24"/>
          <w:szCs w:val="24"/>
          <w:lang w:val="pt-BR"/>
        </w:rPr>
        <w:t xml:space="preserve">m como contrapartida a </w:t>
      </w:r>
      <w:proofErr w:type="gramStart"/>
      <w:r w:rsidR="00FB459E" w:rsidRPr="00B46C67">
        <w:rPr>
          <w:w w:val="105"/>
          <w:sz w:val="24"/>
          <w:szCs w:val="24"/>
          <w:lang w:val="pt-BR"/>
        </w:rPr>
        <w:t>conta</w:t>
      </w:r>
      <w:r w:rsidR="00DE1880" w:rsidRPr="00B46C67">
        <w:rPr>
          <w:w w:val="105"/>
          <w:sz w:val="24"/>
          <w:szCs w:val="24"/>
          <w:lang w:val="pt-BR"/>
        </w:rPr>
        <w:t xml:space="preserve">  </w:t>
      </w:r>
      <w:r w:rsidR="00FB459E" w:rsidRPr="00B46C67">
        <w:rPr>
          <w:w w:val="105"/>
          <w:sz w:val="24"/>
          <w:szCs w:val="24"/>
          <w:lang w:val="pt-BR"/>
        </w:rPr>
        <w:t>no</w:t>
      </w:r>
      <w:proofErr w:type="gramEnd"/>
      <w:r w:rsidR="00FB459E" w:rsidRPr="00B46C67">
        <w:rPr>
          <w:w w:val="105"/>
          <w:sz w:val="24"/>
          <w:szCs w:val="24"/>
          <w:lang w:val="pt-BR"/>
        </w:rPr>
        <w:t xml:space="preserve"> ativo circulante</w:t>
      </w:r>
      <w:r w:rsidR="00F67885" w:rsidRPr="00B46C67">
        <w:rPr>
          <w:w w:val="105"/>
          <w:sz w:val="24"/>
          <w:szCs w:val="24"/>
          <w:lang w:val="pt-BR"/>
        </w:rPr>
        <w:t xml:space="preserve"> "despesas a realizar</w:t>
      </w:r>
      <w:proofErr w:type="gramStart"/>
      <w:r w:rsidR="00F67885" w:rsidRPr="00B46C67">
        <w:rPr>
          <w:w w:val="105"/>
          <w:sz w:val="24"/>
          <w:szCs w:val="24"/>
          <w:lang w:val="pt-BR"/>
        </w:rPr>
        <w:t>"</w:t>
      </w:r>
      <w:r w:rsidR="00FB459E" w:rsidRPr="00B46C67">
        <w:rPr>
          <w:w w:val="105"/>
          <w:sz w:val="24"/>
          <w:szCs w:val="24"/>
          <w:lang w:val="pt-BR"/>
        </w:rPr>
        <w:t xml:space="preserve">  (</w:t>
      </w:r>
      <w:proofErr w:type="gramEnd"/>
      <w:r w:rsidR="00FB459E" w:rsidRPr="00B46C67">
        <w:rPr>
          <w:w w:val="105"/>
          <w:sz w:val="24"/>
          <w:szCs w:val="24"/>
          <w:lang w:val="pt-BR"/>
        </w:rPr>
        <w:t>vide Nota 09).</w:t>
      </w:r>
    </w:p>
    <w:p w14:paraId="1AB4C44A" w14:textId="77777777" w:rsidR="00B46C67" w:rsidRPr="00DE1880" w:rsidRDefault="00B46C67" w:rsidP="0056102C">
      <w:pPr>
        <w:pStyle w:val="Corpodetexto"/>
        <w:spacing w:before="1" w:line="273" w:lineRule="auto"/>
        <w:ind w:left="928" w:right="469"/>
        <w:jc w:val="both"/>
        <w:rPr>
          <w:w w:val="105"/>
          <w:sz w:val="24"/>
          <w:szCs w:val="24"/>
          <w:lang w:val="pt-BR"/>
        </w:rPr>
      </w:pPr>
    </w:p>
    <w:p w14:paraId="2CF74786" w14:textId="1F619879" w:rsidR="006308E1" w:rsidRPr="0070773E" w:rsidRDefault="006308E1" w:rsidP="006308E1">
      <w:pPr>
        <w:pStyle w:val="Corpodetexto"/>
        <w:spacing w:before="1" w:line="273" w:lineRule="auto"/>
        <w:ind w:left="928" w:right="469"/>
        <w:jc w:val="both"/>
        <w:rPr>
          <w:b/>
          <w:bCs/>
          <w:sz w:val="24"/>
          <w:szCs w:val="24"/>
        </w:rPr>
      </w:pPr>
      <w:r w:rsidRPr="0070773E">
        <w:rPr>
          <w:b/>
          <w:bCs/>
          <w:sz w:val="24"/>
          <w:szCs w:val="24"/>
        </w:rPr>
        <w:t>1</w:t>
      </w:r>
      <w:r w:rsidR="00383D3B">
        <w:rPr>
          <w:b/>
          <w:bCs/>
          <w:sz w:val="24"/>
          <w:szCs w:val="24"/>
        </w:rPr>
        <w:t>7</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70773E">
        <w:rPr>
          <w:b/>
          <w:bCs/>
          <w:sz w:val="24"/>
          <w:szCs w:val="24"/>
        </w:rPr>
        <w:t>OBRIGAÇÕES TRABALHISTAS E SOCIAIS</w:t>
      </w:r>
    </w:p>
    <w:p w14:paraId="376FD8D1" w14:textId="77777777" w:rsidR="006308E1" w:rsidRPr="00A30112" w:rsidRDefault="006308E1" w:rsidP="0056102C">
      <w:pPr>
        <w:pStyle w:val="Corpodetexto"/>
        <w:spacing w:before="1" w:line="273" w:lineRule="auto"/>
        <w:ind w:left="928" w:right="469"/>
        <w:jc w:val="both"/>
        <w:rPr>
          <w:w w:val="105"/>
          <w:sz w:val="20"/>
          <w:szCs w:val="20"/>
        </w:rPr>
      </w:pPr>
    </w:p>
    <w:p w14:paraId="4E1B406F" w14:textId="2B4D61DA" w:rsidR="00625B28" w:rsidRDefault="00FB459E" w:rsidP="00FB459E">
      <w:pPr>
        <w:pStyle w:val="Corpodetexto"/>
        <w:spacing w:before="1" w:line="273" w:lineRule="auto"/>
        <w:ind w:left="928" w:right="469"/>
        <w:jc w:val="both"/>
        <w:rPr>
          <w:w w:val="105"/>
          <w:sz w:val="24"/>
          <w:szCs w:val="24"/>
        </w:rPr>
      </w:pPr>
      <w:r w:rsidRPr="00FB459E">
        <w:rPr>
          <w:w w:val="105"/>
          <w:sz w:val="24"/>
          <w:szCs w:val="24"/>
        </w:rPr>
        <w:t>São obrigações com salários, provisões de férias e encargos apuradas individualmente até a data do encerramento do período pela Setor de Talentos Humanos.</w:t>
      </w:r>
    </w:p>
    <w:p w14:paraId="37699658" w14:textId="77777777" w:rsidR="00FB459E" w:rsidRPr="00E4348F" w:rsidRDefault="00FB459E" w:rsidP="00FB459E">
      <w:pPr>
        <w:pStyle w:val="Corpodetexto"/>
        <w:spacing w:before="1" w:line="273" w:lineRule="auto"/>
        <w:ind w:left="928" w:right="469"/>
        <w:jc w:val="both"/>
        <w:rPr>
          <w:w w:val="105"/>
          <w:sz w:val="16"/>
          <w:szCs w:val="16"/>
        </w:rPr>
      </w:pPr>
    </w:p>
    <w:p w14:paraId="30BE6052" w14:textId="0AA0F356" w:rsidR="00FB459E" w:rsidRPr="0070773E" w:rsidRDefault="003613F6" w:rsidP="003613F6">
      <w:pPr>
        <w:pStyle w:val="Corpodetexto"/>
        <w:spacing w:before="1" w:line="273" w:lineRule="auto"/>
        <w:ind w:left="928" w:right="469"/>
        <w:jc w:val="center"/>
        <w:rPr>
          <w:w w:val="105"/>
          <w:sz w:val="24"/>
          <w:szCs w:val="24"/>
        </w:rPr>
      </w:pPr>
      <w:r w:rsidRPr="003613F6">
        <w:rPr>
          <w:noProof/>
          <w:w w:val="105"/>
          <w:sz w:val="24"/>
          <w:szCs w:val="24"/>
        </w:rPr>
        <w:lastRenderedPageBreak/>
        <w:drawing>
          <wp:inline distT="0" distB="0" distL="0" distR="0" wp14:anchorId="71FACD6E" wp14:editId="5733FDE2">
            <wp:extent cx="5596255" cy="3972560"/>
            <wp:effectExtent l="0" t="0" r="4445" b="8890"/>
            <wp:docPr id="72982350"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96255" cy="3972560"/>
                    </a:xfrm>
                    <a:prstGeom prst="rect">
                      <a:avLst/>
                    </a:prstGeom>
                    <a:noFill/>
                    <a:ln>
                      <a:noFill/>
                    </a:ln>
                  </pic:spPr>
                </pic:pic>
              </a:graphicData>
            </a:graphic>
          </wp:inline>
        </w:drawing>
      </w:r>
    </w:p>
    <w:p w14:paraId="76FD4E32" w14:textId="77777777" w:rsidR="006308E1" w:rsidRPr="0070773E" w:rsidRDefault="006308E1" w:rsidP="0056102C">
      <w:pPr>
        <w:pStyle w:val="Corpodetexto"/>
        <w:spacing w:before="1" w:line="273" w:lineRule="auto"/>
        <w:ind w:left="928" w:right="469"/>
        <w:jc w:val="both"/>
        <w:rPr>
          <w:w w:val="105"/>
          <w:sz w:val="24"/>
          <w:szCs w:val="24"/>
        </w:rPr>
      </w:pPr>
    </w:p>
    <w:p w14:paraId="24264E8D" w14:textId="55B97728" w:rsidR="00D74E33" w:rsidRDefault="006308E1" w:rsidP="006308E1">
      <w:pPr>
        <w:pStyle w:val="Corpodetexto"/>
        <w:spacing w:before="1" w:line="273" w:lineRule="auto"/>
        <w:ind w:left="928" w:right="469"/>
        <w:jc w:val="both"/>
        <w:rPr>
          <w:b/>
          <w:bCs/>
          <w:sz w:val="24"/>
          <w:szCs w:val="24"/>
        </w:rPr>
      </w:pPr>
      <w:r w:rsidRPr="0070773E">
        <w:rPr>
          <w:b/>
          <w:bCs/>
          <w:sz w:val="24"/>
          <w:szCs w:val="24"/>
        </w:rPr>
        <w:t>1</w:t>
      </w:r>
      <w:r w:rsidR="00383D3B">
        <w:rPr>
          <w:b/>
          <w:bCs/>
          <w:sz w:val="24"/>
          <w:szCs w:val="24"/>
        </w:rPr>
        <w:t>8</w:t>
      </w:r>
      <w:r w:rsidRPr="0070773E">
        <w:rPr>
          <w:b/>
          <w:bCs/>
          <w:sz w:val="24"/>
          <w:szCs w:val="24"/>
        </w:rPr>
        <w:t xml:space="preserve"> – OBRIGAÇÕES TRIBUTÁRIAS</w:t>
      </w:r>
    </w:p>
    <w:p w14:paraId="62045DFD" w14:textId="77777777" w:rsidR="003811BD" w:rsidRPr="00E4348F" w:rsidRDefault="003811BD" w:rsidP="006308E1">
      <w:pPr>
        <w:pStyle w:val="Corpodetexto"/>
        <w:spacing w:before="1" w:line="273" w:lineRule="auto"/>
        <w:ind w:left="928" w:right="469"/>
        <w:jc w:val="both"/>
        <w:rPr>
          <w:b/>
          <w:bCs/>
          <w:sz w:val="20"/>
          <w:szCs w:val="20"/>
        </w:rPr>
      </w:pPr>
    </w:p>
    <w:p w14:paraId="202EAC8D" w14:textId="15C31BD0" w:rsidR="00FB459E" w:rsidRPr="00FB459E" w:rsidRDefault="00FB459E" w:rsidP="00FB459E">
      <w:pPr>
        <w:pStyle w:val="Corpodetexto"/>
        <w:spacing w:before="1" w:line="273" w:lineRule="auto"/>
        <w:ind w:left="928" w:right="469"/>
        <w:jc w:val="both"/>
        <w:rPr>
          <w:w w:val="105"/>
          <w:sz w:val="24"/>
          <w:szCs w:val="24"/>
        </w:rPr>
      </w:pPr>
      <w:r w:rsidRPr="00FB459E">
        <w:rPr>
          <w:w w:val="105"/>
          <w:sz w:val="24"/>
          <w:szCs w:val="24"/>
        </w:rPr>
        <w:t xml:space="preserve">Em </w:t>
      </w:r>
      <w:r w:rsidR="00666612">
        <w:rPr>
          <w:w w:val="105"/>
          <w:sz w:val="24"/>
          <w:szCs w:val="24"/>
        </w:rPr>
        <w:t>31 de Março de 2026</w:t>
      </w:r>
      <w:r w:rsidRPr="00FB459E">
        <w:rPr>
          <w:w w:val="105"/>
          <w:sz w:val="24"/>
          <w:szCs w:val="24"/>
        </w:rPr>
        <w:t>, a Companhia apresenta obrigações tributárias classificadas em duas naturezas principais: tributos parcelados e tributos em atraso e não parcelados.</w:t>
      </w:r>
    </w:p>
    <w:p w14:paraId="5E9B7953" w14:textId="36A52B1A" w:rsidR="005113B9" w:rsidRDefault="00FB459E" w:rsidP="00FB459E">
      <w:pPr>
        <w:pStyle w:val="Corpodetexto"/>
        <w:spacing w:before="1" w:line="273" w:lineRule="auto"/>
        <w:ind w:left="928" w:right="469"/>
        <w:jc w:val="both"/>
        <w:rPr>
          <w:w w:val="105"/>
          <w:sz w:val="24"/>
          <w:szCs w:val="24"/>
        </w:rPr>
      </w:pPr>
      <w:r w:rsidRPr="00FB459E">
        <w:rPr>
          <w:w w:val="105"/>
          <w:sz w:val="24"/>
          <w:szCs w:val="24"/>
        </w:rPr>
        <w:t>Os tributos parcelados compreendem débitos junto à Procuradoria-Geral da Fazenda Nacional – PGFN, bem como outros tributos federais e municipais, objeto de programas de parcelamento fiscal, cujos pagamentos vêm sendo regularmente cumpridos conforme os cronogramas estabelecidos.</w:t>
      </w:r>
    </w:p>
    <w:p w14:paraId="0304C0B0" w14:textId="77777777" w:rsidR="0020663A" w:rsidRPr="00E4348F" w:rsidRDefault="0020663A" w:rsidP="00FB459E">
      <w:pPr>
        <w:pStyle w:val="Corpodetexto"/>
        <w:spacing w:before="1" w:line="273" w:lineRule="auto"/>
        <w:ind w:left="928" w:right="469"/>
        <w:jc w:val="both"/>
        <w:rPr>
          <w:w w:val="105"/>
          <w:sz w:val="18"/>
          <w:szCs w:val="18"/>
        </w:rPr>
      </w:pPr>
    </w:p>
    <w:p w14:paraId="5900932F" w14:textId="5C48D7BC" w:rsidR="00FB459E" w:rsidRDefault="00E066ED" w:rsidP="00FB459E">
      <w:pPr>
        <w:pStyle w:val="Corpodetexto"/>
        <w:spacing w:before="1" w:line="273" w:lineRule="auto"/>
        <w:ind w:left="928" w:right="469"/>
        <w:jc w:val="both"/>
        <w:rPr>
          <w:w w:val="105"/>
          <w:sz w:val="24"/>
          <w:szCs w:val="24"/>
        </w:rPr>
      </w:pPr>
      <w:r w:rsidRPr="00E066ED">
        <w:rPr>
          <w:noProof/>
          <w:w w:val="105"/>
          <w:sz w:val="24"/>
          <w:szCs w:val="24"/>
        </w:rPr>
        <w:drawing>
          <wp:inline distT="0" distB="0" distL="0" distR="0" wp14:anchorId="71893909" wp14:editId="47BB0AE2">
            <wp:extent cx="5548378" cy="2094230"/>
            <wp:effectExtent l="0" t="0" r="0" b="1270"/>
            <wp:docPr id="99956572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565727" name=""/>
                    <pic:cNvPicPr/>
                  </pic:nvPicPr>
                  <pic:blipFill>
                    <a:blip r:embed="rId23"/>
                    <a:stretch>
                      <a:fillRect/>
                    </a:stretch>
                  </pic:blipFill>
                  <pic:spPr>
                    <a:xfrm>
                      <a:off x="0" y="0"/>
                      <a:ext cx="5551251" cy="2095314"/>
                    </a:xfrm>
                    <a:prstGeom prst="rect">
                      <a:avLst/>
                    </a:prstGeom>
                  </pic:spPr>
                </pic:pic>
              </a:graphicData>
            </a:graphic>
          </wp:inline>
        </w:drawing>
      </w:r>
    </w:p>
    <w:p w14:paraId="60EE59A9" w14:textId="5869FDE7" w:rsidR="00FB459E" w:rsidRPr="00E4348F" w:rsidRDefault="00FB459E" w:rsidP="00FB459E">
      <w:pPr>
        <w:pStyle w:val="Corpodetexto"/>
        <w:spacing w:before="1" w:line="273" w:lineRule="auto"/>
        <w:ind w:left="928" w:right="469"/>
        <w:jc w:val="both"/>
        <w:rPr>
          <w:w w:val="105"/>
          <w:sz w:val="16"/>
          <w:szCs w:val="16"/>
        </w:rPr>
      </w:pPr>
    </w:p>
    <w:p w14:paraId="785B607E" w14:textId="4626C9E2" w:rsidR="00FB459E" w:rsidRDefault="00FB459E" w:rsidP="001C0E37">
      <w:pPr>
        <w:pStyle w:val="Corpodetexto"/>
        <w:spacing w:before="1" w:line="273" w:lineRule="auto"/>
        <w:ind w:left="928" w:right="469"/>
        <w:jc w:val="both"/>
        <w:rPr>
          <w:w w:val="105"/>
          <w:sz w:val="24"/>
          <w:szCs w:val="24"/>
        </w:rPr>
      </w:pPr>
      <w:r w:rsidRPr="00FB459E">
        <w:rPr>
          <w:w w:val="105"/>
          <w:sz w:val="24"/>
          <w:szCs w:val="24"/>
        </w:rPr>
        <w:lastRenderedPageBreak/>
        <w:t>Em razão da adoção de novos parcelamentos de obrigações tributárias, foram atualizados os critérios utilizados para a classificação contábil entre passivo circulante e não circulante.</w:t>
      </w:r>
      <w:r w:rsidR="00A45264">
        <w:rPr>
          <w:w w:val="105"/>
          <w:sz w:val="24"/>
          <w:szCs w:val="24"/>
        </w:rPr>
        <w:t xml:space="preserve"> </w:t>
      </w:r>
    </w:p>
    <w:p w14:paraId="7BF92261" w14:textId="77777777" w:rsidR="00DE564F" w:rsidRDefault="00DE564F" w:rsidP="001C0E37">
      <w:pPr>
        <w:pStyle w:val="Corpodetexto"/>
        <w:spacing w:before="1" w:line="273" w:lineRule="auto"/>
        <w:ind w:left="928" w:right="469"/>
        <w:jc w:val="both"/>
        <w:rPr>
          <w:w w:val="105"/>
          <w:sz w:val="24"/>
          <w:szCs w:val="24"/>
        </w:rPr>
      </w:pPr>
    </w:p>
    <w:p w14:paraId="7031FB1F" w14:textId="7A6A19FA" w:rsidR="008252CB" w:rsidRDefault="008252CB" w:rsidP="001C0E37">
      <w:pPr>
        <w:pStyle w:val="Corpodetexto"/>
        <w:spacing w:before="1" w:line="273" w:lineRule="auto"/>
        <w:ind w:left="928" w:right="469"/>
        <w:jc w:val="both"/>
        <w:rPr>
          <w:w w:val="105"/>
          <w:sz w:val="24"/>
          <w:szCs w:val="24"/>
        </w:rPr>
      </w:pPr>
      <w:r w:rsidRPr="008252CB">
        <w:rPr>
          <w:noProof/>
        </w:rPr>
        <w:drawing>
          <wp:inline distT="0" distB="0" distL="0" distR="0" wp14:anchorId="5435718B" wp14:editId="0B068B69">
            <wp:extent cx="5580888" cy="870630"/>
            <wp:effectExtent l="0" t="0" r="1270" b="5715"/>
            <wp:docPr id="1187907796"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36305" cy="879275"/>
                    </a:xfrm>
                    <a:prstGeom prst="rect">
                      <a:avLst/>
                    </a:prstGeom>
                    <a:noFill/>
                    <a:ln>
                      <a:noFill/>
                    </a:ln>
                  </pic:spPr>
                </pic:pic>
              </a:graphicData>
            </a:graphic>
          </wp:inline>
        </w:drawing>
      </w:r>
    </w:p>
    <w:p w14:paraId="4EEC497F" w14:textId="77777777" w:rsidR="008252CB" w:rsidRDefault="008252CB" w:rsidP="001C0E37">
      <w:pPr>
        <w:pStyle w:val="Corpodetexto"/>
        <w:spacing w:before="1" w:line="273" w:lineRule="auto"/>
        <w:ind w:left="928" w:right="469"/>
        <w:jc w:val="both"/>
        <w:rPr>
          <w:w w:val="105"/>
          <w:sz w:val="24"/>
          <w:szCs w:val="24"/>
        </w:rPr>
      </w:pPr>
    </w:p>
    <w:p w14:paraId="2EE50668" w14:textId="55BE6346" w:rsidR="008871A9" w:rsidRDefault="008871A9" w:rsidP="00FA0325">
      <w:pPr>
        <w:pStyle w:val="Corpodetexto"/>
        <w:spacing w:before="1" w:line="273" w:lineRule="auto"/>
        <w:ind w:left="928" w:right="469"/>
        <w:jc w:val="center"/>
        <w:rPr>
          <w:w w:val="105"/>
          <w:sz w:val="24"/>
          <w:szCs w:val="24"/>
        </w:rPr>
      </w:pPr>
    </w:p>
    <w:p w14:paraId="7B6336FD" w14:textId="3A2421CB" w:rsidR="004C598A" w:rsidRPr="0070773E" w:rsidRDefault="004C598A" w:rsidP="004C598A">
      <w:pPr>
        <w:pStyle w:val="Corpodetexto"/>
        <w:spacing w:before="1" w:line="273" w:lineRule="auto"/>
        <w:ind w:left="928" w:right="469"/>
        <w:jc w:val="both"/>
        <w:rPr>
          <w:b/>
          <w:bCs/>
          <w:sz w:val="24"/>
          <w:szCs w:val="24"/>
        </w:rPr>
      </w:pPr>
      <w:r w:rsidRPr="0070773E">
        <w:rPr>
          <w:b/>
          <w:bCs/>
          <w:sz w:val="24"/>
          <w:szCs w:val="24"/>
        </w:rPr>
        <w:t>1</w:t>
      </w:r>
      <w:r w:rsidR="00383D3B">
        <w:rPr>
          <w:b/>
          <w:bCs/>
          <w:sz w:val="24"/>
          <w:szCs w:val="24"/>
        </w:rPr>
        <w:t>9</w:t>
      </w:r>
      <w:r w:rsidRPr="0070773E">
        <w:rPr>
          <w:b/>
          <w:bCs/>
          <w:sz w:val="24"/>
          <w:szCs w:val="24"/>
        </w:rPr>
        <w:t xml:space="preserve"> – OBRIGAÇÕES COM CLIENTES</w:t>
      </w:r>
    </w:p>
    <w:p w14:paraId="44B6446C" w14:textId="77777777" w:rsidR="004C598A" w:rsidRPr="00E4348F" w:rsidRDefault="004C598A" w:rsidP="00C83644">
      <w:pPr>
        <w:pStyle w:val="Corpodetexto"/>
        <w:spacing w:before="1" w:line="273" w:lineRule="auto"/>
        <w:ind w:left="928" w:right="469"/>
        <w:jc w:val="both"/>
        <w:rPr>
          <w:w w:val="105"/>
          <w:sz w:val="20"/>
          <w:szCs w:val="20"/>
          <w:lang w:val="pt-BR"/>
        </w:rPr>
      </w:pPr>
    </w:p>
    <w:p w14:paraId="53CDE5A6" w14:textId="48F083FB" w:rsidR="004C598A" w:rsidRDefault="00FB459E" w:rsidP="00FB459E">
      <w:pPr>
        <w:pStyle w:val="Corpodetexto"/>
        <w:spacing w:before="1" w:line="273" w:lineRule="auto"/>
        <w:ind w:left="928" w:right="469"/>
        <w:jc w:val="both"/>
        <w:rPr>
          <w:w w:val="105"/>
          <w:sz w:val="24"/>
          <w:szCs w:val="24"/>
          <w:lang w:val="pt-BR"/>
        </w:rPr>
      </w:pPr>
      <w:r w:rsidRPr="00FB459E">
        <w:rPr>
          <w:w w:val="105"/>
          <w:sz w:val="24"/>
          <w:szCs w:val="24"/>
          <w:lang w:val="pt-BR"/>
        </w:rPr>
        <w:t>Compreende os valores recebidos por conta de eventos contratuais de fabricação e a receita é reconhecida na medida em que os eventos físicos de cada contrato são proporcionalmente concluídos.</w:t>
      </w:r>
    </w:p>
    <w:p w14:paraId="78E14C07" w14:textId="77777777" w:rsidR="00C81E67" w:rsidRPr="00E4348F" w:rsidRDefault="00C81E67" w:rsidP="00FB459E">
      <w:pPr>
        <w:pStyle w:val="Corpodetexto"/>
        <w:spacing w:before="1" w:line="273" w:lineRule="auto"/>
        <w:ind w:left="928" w:right="469"/>
        <w:jc w:val="both"/>
        <w:rPr>
          <w:w w:val="105"/>
          <w:sz w:val="18"/>
          <w:szCs w:val="18"/>
          <w:lang w:val="pt-BR"/>
        </w:rPr>
      </w:pPr>
    </w:p>
    <w:p w14:paraId="773A7710" w14:textId="723A6D4C" w:rsidR="00C81E67" w:rsidRDefault="00751491" w:rsidP="00751491">
      <w:pPr>
        <w:pStyle w:val="Corpodetexto"/>
        <w:spacing w:before="1" w:line="273" w:lineRule="auto"/>
        <w:ind w:left="928" w:right="469"/>
        <w:jc w:val="center"/>
        <w:rPr>
          <w:w w:val="105"/>
          <w:sz w:val="24"/>
          <w:szCs w:val="24"/>
          <w:lang w:val="pt-BR"/>
        </w:rPr>
      </w:pPr>
      <w:r w:rsidRPr="00751491">
        <w:rPr>
          <w:noProof/>
          <w:w w:val="105"/>
          <w:sz w:val="24"/>
          <w:szCs w:val="24"/>
          <w:lang w:val="pt-BR"/>
        </w:rPr>
        <w:drawing>
          <wp:inline distT="0" distB="0" distL="0" distR="0" wp14:anchorId="7AC734D3" wp14:editId="4ABC1BA0">
            <wp:extent cx="5562600" cy="1990725"/>
            <wp:effectExtent l="0" t="0" r="0" b="9525"/>
            <wp:docPr id="2076545693"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62600" cy="1990725"/>
                    </a:xfrm>
                    <a:prstGeom prst="rect">
                      <a:avLst/>
                    </a:prstGeom>
                    <a:noFill/>
                    <a:ln>
                      <a:noFill/>
                    </a:ln>
                  </pic:spPr>
                </pic:pic>
              </a:graphicData>
            </a:graphic>
          </wp:inline>
        </w:drawing>
      </w:r>
    </w:p>
    <w:p w14:paraId="3C6DA95C" w14:textId="77777777" w:rsidR="00C81E67" w:rsidRPr="00E4348F" w:rsidRDefault="00C81E67" w:rsidP="0056102C">
      <w:pPr>
        <w:pStyle w:val="Corpodetexto"/>
        <w:spacing w:before="1" w:line="273" w:lineRule="auto"/>
        <w:ind w:left="928" w:right="469"/>
        <w:jc w:val="both"/>
        <w:rPr>
          <w:b/>
          <w:bCs/>
          <w:w w:val="105"/>
          <w:sz w:val="20"/>
          <w:szCs w:val="20"/>
        </w:rPr>
      </w:pPr>
    </w:p>
    <w:p w14:paraId="0CBB2285" w14:textId="38DE1F90" w:rsidR="00A90BC1" w:rsidRDefault="00383D3B" w:rsidP="0056102C">
      <w:pPr>
        <w:pStyle w:val="Corpodetexto"/>
        <w:spacing w:before="1" w:line="273" w:lineRule="auto"/>
        <w:ind w:left="928" w:right="469"/>
        <w:jc w:val="both"/>
        <w:rPr>
          <w:b/>
          <w:bCs/>
          <w:w w:val="105"/>
          <w:sz w:val="24"/>
          <w:szCs w:val="24"/>
        </w:rPr>
      </w:pPr>
      <w:r>
        <w:rPr>
          <w:b/>
          <w:bCs/>
          <w:w w:val="105"/>
          <w:sz w:val="24"/>
          <w:szCs w:val="24"/>
        </w:rPr>
        <w:t>20</w:t>
      </w:r>
      <w:r w:rsidR="00A90BC1" w:rsidRPr="0070773E">
        <w:rPr>
          <w:b/>
          <w:bCs/>
          <w:w w:val="105"/>
          <w:sz w:val="24"/>
          <w:szCs w:val="24"/>
        </w:rPr>
        <w:t xml:space="preserve"> – OUTRAS OBRIGAÇÕES</w:t>
      </w:r>
    </w:p>
    <w:p w14:paraId="1806E363" w14:textId="77777777" w:rsidR="003811BD" w:rsidRPr="00E4348F" w:rsidRDefault="003811BD" w:rsidP="0056102C">
      <w:pPr>
        <w:pStyle w:val="Corpodetexto"/>
        <w:spacing w:before="1" w:line="273" w:lineRule="auto"/>
        <w:ind w:left="928" w:right="469"/>
        <w:jc w:val="both"/>
        <w:rPr>
          <w:b/>
          <w:bCs/>
          <w:w w:val="105"/>
          <w:sz w:val="18"/>
          <w:szCs w:val="18"/>
        </w:rPr>
      </w:pPr>
    </w:p>
    <w:p w14:paraId="6E12DE13" w14:textId="431B2436" w:rsidR="001C0E37" w:rsidRDefault="00FB459E" w:rsidP="00FB459E">
      <w:pPr>
        <w:pStyle w:val="Corpodetexto"/>
        <w:spacing w:before="1" w:line="273" w:lineRule="auto"/>
        <w:ind w:left="928" w:right="469"/>
        <w:jc w:val="both"/>
        <w:rPr>
          <w:w w:val="105"/>
          <w:sz w:val="24"/>
          <w:szCs w:val="24"/>
        </w:rPr>
      </w:pPr>
      <w:r w:rsidRPr="00FB459E">
        <w:rPr>
          <w:w w:val="105"/>
          <w:sz w:val="24"/>
          <w:szCs w:val="24"/>
        </w:rPr>
        <w:t>Correspondem às consignações efetuadas na folha de pagamento dos empregados, inerentes à coparticipação de benefícios concedidos pela empresa para serem repassados a diversos credores.</w:t>
      </w:r>
    </w:p>
    <w:p w14:paraId="23E1A57D" w14:textId="77777777" w:rsidR="00FB459E" w:rsidRPr="00E4348F" w:rsidRDefault="00FB459E" w:rsidP="00FB459E">
      <w:pPr>
        <w:pStyle w:val="Corpodetexto"/>
        <w:spacing w:before="1" w:line="273" w:lineRule="auto"/>
        <w:ind w:left="928" w:right="469"/>
        <w:jc w:val="both"/>
        <w:rPr>
          <w:w w:val="105"/>
          <w:sz w:val="16"/>
          <w:szCs w:val="16"/>
        </w:rPr>
      </w:pPr>
    </w:p>
    <w:p w14:paraId="40D0205E" w14:textId="3D76F2BA" w:rsidR="00B41974" w:rsidRDefault="00751491" w:rsidP="00FB459E">
      <w:pPr>
        <w:pStyle w:val="Corpodetexto"/>
        <w:spacing w:before="1" w:line="273" w:lineRule="auto"/>
        <w:ind w:left="928" w:right="469"/>
        <w:jc w:val="both"/>
        <w:rPr>
          <w:w w:val="105"/>
          <w:sz w:val="24"/>
          <w:szCs w:val="24"/>
        </w:rPr>
      </w:pPr>
      <w:r w:rsidRPr="00751491">
        <w:rPr>
          <w:noProof/>
          <w:w w:val="105"/>
          <w:sz w:val="24"/>
          <w:szCs w:val="24"/>
        </w:rPr>
        <w:drawing>
          <wp:inline distT="0" distB="0" distL="0" distR="0" wp14:anchorId="284D8643" wp14:editId="09AE7906">
            <wp:extent cx="5720080" cy="1594485"/>
            <wp:effectExtent l="0" t="0" r="0" b="5715"/>
            <wp:docPr id="80068706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20080" cy="1594485"/>
                    </a:xfrm>
                    <a:prstGeom prst="rect">
                      <a:avLst/>
                    </a:prstGeom>
                    <a:noFill/>
                    <a:ln>
                      <a:noFill/>
                    </a:ln>
                  </pic:spPr>
                </pic:pic>
              </a:graphicData>
            </a:graphic>
          </wp:inline>
        </w:drawing>
      </w:r>
    </w:p>
    <w:p w14:paraId="7F6A9ECE" w14:textId="5474560A" w:rsidR="00FB459E" w:rsidRDefault="00FB459E" w:rsidP="00FB459E">
      <w:pPr>
        <w:pStyle w:val="Corpodetexto"/>
        <w:spacing w:before="1" w:line="273" w:lineRule="auto"/>
        <w:ind w:left="928" w:right="469"/>
        <w:jc w:val="both"/>
        <w:rPr>
          <w:w w:val="105"/>
          <w:sz w:val="24"/>
          <w:szCs w:val="24"/>
        </w:rPr>
      </w:pPr>
    </w:p>
    <w:p w14:paraId="2999EEC6" w14:textId="16FF9F7A" w:rsidR="001E5A1D" w:rsidRDefault="001E5A1D" w:rsidP="001E5A1D">
      <w:pPr>
        <w:pStyle w:val="Corpodetexto"/>
        <w:spacing w:before="1" w:line="273" w:lineRule="auto"/>
        <w:ind w:left="928" w:right="469"/>
        <w:jc w:val="both"/>
        <w:rPr>
          <w:b/>
          <w:bCs/>
          <w:w w:val="105"/>
          <w:sz w:val="24"/>
          <w:szCs w:val="24"/>
        </w:rPr>
      </w:pPr>
      <w:r w:rsidRPr="001E5A1D">
        <w:rPr>
          <w:b/>
          <w:bCs/>
          <w:w w:val="105"/>
          <w:sz w:val="24"/>
          <w:szCs w:val="24"/>
        </w:rPr>
        <w:lastRenderedPageBreak/>
        <w:t xml:space="preserve">21 - PREVIDÊNCIA PRIVADA </w:t>
      </w:r>
      <w:r>
        <w:rPr>
          <w:b/>
          <w:bCs/>
          <w:w w:val="105"/>
          <w:sz w:val="24"/>
          <w:szCs w:val="24"/>
        </w:rPr>
        <w:t>–</w:t>
      </w:r>
      <w:r w:rsidRPr="001E5A1D">
        <w:rPr>
          <w:b/>
          <w:bCs/>
          <w:w w:val="105"/>
          <w:sz w:val="24"/>
          <w:szCs w:val="24"/>
        </w:rPr>
        <w:t xml:space="preserve"> NUCLEOS</w:t>
      </w:r>
    </w:p>
    <w:p w14:paraId="76412FBA" w14:textId="77777777" w:rsidR="001E5A1D" w:rsidRPr="00E4348F" w:rsidRDefault="001E5A1D" w:rsidP="001E5A1D">
      <w:pPr>
        <w:pStyle w:val="Corpodetexto"/>
        <w:spacing w:before="1" w:line="273" w:lineRule="auto"/>
        <w:ind w:left="928" w:right="469"/>
        <w:jc w:val="both"/>
        <w:rPr>
          <w:b/>
          <w:bCs/>
          <w:w w:val="105"/>
          <w:sz w:val="16"/>
          <w:szCs w:val="16"/>
        </w:rPr>
      </w:pPr>
    </w:p>
    <w:p w14:paraId="6D5B0EE3" w14:textId="5EA780E4" w:rsidR="00B41974" w:rsidRDefault="00B46C67" w:rsidP="001E5A1D">
      <w:pPr>
        <w:pStyle w:val="Corpodetexto"/>
        <w:spacing w:before="1" w:line="273" w:lineRule="auto"/>
        <w:ind w:left="928" w:right="469"/>
        <w:jc w:val="both"/>
        <w:rPr>
          <w:b/>
          <w:bCs/>
          <w:w w:val="105"/>
          <w:sz w:val="24"/>
          <w:szCs w:val="24"/>
        </w:rPr>
      </w:pPr>
      <w:r w:rsidRPr="00B46C67">
        <w:rPr>
          <w:b/>
          <w:bCs/>
          <w:noProof/>
          <w:w w:val="105"/>
          <w:sz w:val="24"/>
          <w:szCs w:val="24"/>
        </w:rPr>
        <w:drawing>
          <wp:inline distT="0" distB="0" distL="0" distR="0" wp14:anchorId="5B088F88" wp14:editId="1F88AC04">
            <wp:extent cx="5662930" cy="758349"/>
            <wp:effectExtent l="0" t="0" r="0" b="3810"/>
            <wp:docPr id="30509896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098969" name=""/>
                    <pic:cNvPicPr/>
                  </pic:nvPicPr>
                  <pic:blipFill>
                    <a:blip r:embed="rId27"/>
                    <a:stretch>
                      <a:fillRect/>
                    </a:stretch>
                  </pic:blipFill>
                  <pic:spPr>
                    <a:xfrm>
                      <a:off x="0" y="0"/>
                      <a:ext cx="5729367" cy="767246"/>
                    </a:xfrm>
                    <a:prstGeom prst="rect">
                      <a:avLst/>
                    </a:prstGeom>
                  </pic:spPr>
                </pic:pic>
              </a:graphicData>
            </a:graphic>
          </wp:inline>
        </w:drawing>
      </w:r>
    </w:p>
    <w:p w14:paraId="1D5C610B" w14:textId="77777777" w:rsidR="00B41974" w:rsidRDefault="00B41974" w:rsidP="001E5A1D">
      <w:pPr>
        <w:pStyle w:val="Corpodetexto"/>
        <w:spacing w:before="1" w:line="273" w:lineRule="auto"/>
        <w:ind w:left="928" w:right="469"/>
        <w:jc w:val="both"/>
        <w:rPr>
          <w:b/>
          <w:bCs/>
          <w:w w:val="105"/>
          <w:sz w:val="24"/>
          <w:szCs w:val="24"/>
        </w:rPr>
      </w:pPr>
    </w:p>
    <w:p w14:paraId="1EDC82D9" w14:textId="25AA890F" w:rsidR="00A105DB" w:rsidRDefault="001E5A1D" w:rsidP="001E5A1D">
      <w:pPr>
        <w:pStyle w:val="Corpodetexto"/>
        <w:spacing w:before="1" w:line="273" w:lineRule="auto"/>
        <w:ind w:left="928" w:right="469"/>
        <w:jc w:val="both"/>
        <w:rPr>
          <w:b/>
          <w:bCs/>
          <w:w w:val="105"/>
          <w:sz w:val="24"/>
          <w:szCs w:val="24"/>
        </w:rPr>
      </w:pPr>
      <w:r w:rsidRPr="001E5A1D">
        <w:rPr>
          <w:b/>
          <w:bCs/>
          <w:w w:val="105"/>
          <w:sz w:val="24"/>
          <w:szCs w:val="24"/>
        </w:rPr>
        <w:t>21.1 - TERMO DE TRANSAÇÃO</w:t>
      </w:r>
    </w:p>
    <w:p w14:paraId="0A271B38" w14:textId="77777777" w:rsidR="001E5A1D" w:rsidRDefault="001E5A1D" w:rsidP="001E5A1D">
      <w:pPr>
        <w:pStyle w:val="Corpodetexto"/>
        <w:spacing w:before="1" w:line="273" w:lineRule="auto"/>
        <w:ind w:left="928" w:right="469"/>
        <w:jc w:val="both"/>
        <w:rPr>
          <w:w w:val="105"/>
          <w:sz w:val="24"/>
          <w:szCs w:val="24"/>
        </w:rPr>
      </w:pPr>
    </w:p>
    <w:p w14:paraId="012BDDBD" w14:textId="1715DA2D" w:rsidR="008035D2" w:rsidRDefault="008035D2" w:rsidP="001E5A1D">
      <w:pPr>
        <w:pStyle w:val="Corpodetexto"/>
        <w:spacing w:before="1" w:line="273" w:lineRule="auto"/>
        <w:ind w:left="928" w:right="469"/>
        <w:jc w:val="both"/>
        <w:rPr>
          <w:w w:val="105"/>
          <w:sz w:val="24"/>
          <w:szCs w:val="24"/>
        </w:rPr>
      </w:pPr>
      <w:r w:rsidRPr="008035D2">
        <w:rPr>
          <w:w w:val="105"/>
          <w:sz w:val="24"/>
          <w:szCs w:val="24"/>
        </w:rPr>
        <w:t>Refere-se ao contrato de dívida celebrado entre a Nuclep e o Nucleos, por meio do termo de transação firmado em novembro de 2007 e homologado em juízo, cujo objeto é a composição da dívida previdencial e assistencial. Pelos termos do acordo, a dívida foi dividida em 360 parcelas mensais e sucessivas (Tabela "Price"), com início em dezembro de 2009, devidamente atualizada pela variação do INPC, acrescida de juros de 6% ao ano e são pagas com recursos da União.</w:t>
      </w:r>
    </w:p>
    <w:p w14:paraId="3DC05471" w14:textId="77777777" w:rsidR="008035D2" w:rsidRDefault="008035D2" w:rsidP="001E5A1D">
      <w:pPr>
        <w:pStyle w:val="Corpodetexto"/>
        <w:spacing w:before="1" w:line="273" w:lineRule="auto"/>
        <w:ind w:left="928" w:right="469"/>
        <w:jc w:val="both"/>
        <w:rPr>
          <w:w w:val="105"/>
          <w:sz w:val="24"/>
          <w:szCs w:val="24"/>
        </w:rPr>
      </w:pPr>
    </w:p>
    <w:p w14:paraId="08770454" w14:textId="5B8A1FA4" w:rsidR="008035D2" w:rsidRDefault="008035D2" w:rsidP="001E5A1D">
      <w:pPr>
        <w:pStyle w:val="Corpodetexto"/>
        <w:spacing w:before="1" w:line="273" w:lineRule="auto"/>
        <w:ind w:left="928" w:right="469"/>
        <w:jc w:val="both"/>
        <w:rPr>
          <w:b/>
          <w:bCs/>
          <w:w w:val="105"/>
          <w:sz w:val="24"/>
          <w:szCs w:val="24"/>
        </w:rPr>
      </w:pPr>
      <w:r w:rsidRPr="008035D2">
        <w:rPr>
          <w:b/>
          <w:bCs/>
          <w:w w:val="105"/>
          <w:sz w:val="24"/>
          <w:szCs w:val="24"/>
        </w:rPr>
        <w:t>21.2 - PLANO DE EQUACIONAMENTO DE DÉFICIT ( PED-2021)</w:t>
      </w:r>
    </w:p>
    <w:p w14:paraId="02E4C042" w14:textId="77777777" w:rsidR="008035D2" w:rsidRDefault="008035D2" w:rsidP="001E5A1D">
      <w:pPr>
        <w:pStyle w:val="Corpodetexto"/>
        <w:spacing w:before="1" w:line="273" w:lineRule="auto"/>
        <w:ind w:left="928" w:right="469"/>
        <w:jc w:val="both"/>
        <w:rPr>
          <w:b/>
          <w:bCs/>
          <w:w w:val="105"/>
          <w:sz w:val="24"/>
          <w:szCs w:val="24"/>
        </w:rPr>
      </w:pPr>
    </w:p>
    <w:p w14:paraId="334BB7FF" w14:textId="777D1ADE" w:rsidR="008035D2" w:rsidRDefault="008035D2" w:rsidP="001E5A1D">
      <w:pPr>
        <w:pStyle w:val="Corpodetexto"/>
        <w:spacing w:before="1" w:line="273" w:lineRule="auto"/>
        <w:ind w:left="928" w:right="469"/>
        <w:jc w:val="both"/>
        <w:rPr>
          <w:w w:val="105"/>
          <w:sz w:val="24"/>
          <w:szCs w:val="24"/>
        </w:rPr>
      </w:pPr>
      <w:r w:rsidRPr="008035D2">
        <w:rPr>
          <w:w w:val="105"/>
          <w:sz w:val="24"/>
          <w:szCs w:val="24"/>
        </w:rPr>
        <w:t>O PED-2021 refere-se ao valor mínimo a equacionar apurado no exercício de 2021 (excedente ao limite de solvência previsto no art. 29 da Resolução CNPC no 30/2018), equacionado pelas patrocinadoras, participantes ativos e assistidos, observada a proporção contributiva em relação às contribuições normais vigentes no período em que foi apurado o resultado deficitário.</w:t>
      </w:r>
    </w:p>
    <w:p w14:paraId="6D151437" w14:textId="77777777" w:rsidR="008035D2" w:rsidRDefault="008035D2" w:rsidP="001E5A1D">
      <w:pPr>
        <w:pStyle w:val="Corpodetexto"/>
        <w:spacing w:before="1" w:line="273" w:lineRule="auto"/>
        <w:ind w:left="928" w:right="469"/>
        <w:jc w:val="both"/>
        <w:rPr>
          <w:w w:val="105"/>
          <w:sz w:val="24"/>
          <w:szCs w:val="24"/>
        </w:rPr>
      </w:pPr>
    </w:p>
    <w:p w14:paraId="37EBD271" w14:textId="5F7D1D91" w:rsidR="008035D2" w:rsidRPr="008035D2" w:rsidRDefault="008035D2" w:rsidP="001E5A1D">
      <w:pPr>
        <w:pStyle w:val="Corpodetexto"/>
        <w:spacing w:before="1" w:line="273" w:lineRule="auto"/>
        <w:ind w:left="928" w:right="469"/>
        <w:jc w:val="both"/>
        <w:rPr>
          <w:w w:val="105"/>
          <w:sz w:val="24"/>
          <w:szCs w:val="24"/>
        </w:rPr>
      </w:pPr>
      <w:r w:rsidRPr="008035D2">
        <w:rPr>
          <w:w w:val="105"/>
          <w:sz w:val="24"/>
          <w:szCs w:val="24"/>
        </w:rPr>
        <w:t>Em dezembro de 2022</w:t>
      </w:r>
      <w:r w:rsidR="00DD0735">
        <w:rPr>
          <w:w w:val="105"/>
          <w:sz w:val="24"/>
          <w:szCs w:val="24"/>
        </w:rPr>
        <w:t>,</w:t>
      </w:r>
      <w:r w:rsidRPr="008035D2">
        <w:rPr>
          <w:w w:val="105"/>
          <w:sz w:val="24"/>
          <w:szCs w:val="24"/>
        </w:rPr>
        <w:t xml:space="preserve"> foi aprovado pelo Conselho de Administração</w:t>
      </w:r>
      <w:r w:rsidR="00DD0735">
        <w:rPr>
          <w:w w:val="105"/>
          <w:sz w:val="24"/>
          <w:szCs w:val="24"/>
        </w:rPr>
        <w:t>,</w:t>
      </w:r>
      <w:r w:rsidRPr="008035D2">
        <w:rPr>
          <w:w w:val="105"/>
          <w:sz w:val="24"/>
          <w:szCs w:val="24"/>
        </w:rPr>
        <w:t xml:space="preserve"> na 164ª RCA</w:t>
      </w:r>
      <w:r w:rsidR="003A3AFA">
        <w:rPr>
          <w:w w:val="105"/>
          <w:sz w:val="24"/>
          <w:szCs w:val="24"/>
        </w:rPr>
        <w:t>,</w:t>
      </w:r>
      <w:r w:rsidRPr="008035D2">
        <w:rPr>
          <w:w w:val="105"/>
          <w:sz w:val="24"/>
          <w:szCs w:val="24"/>
        </w:rPr>
        <w:t xml:space="preserve"> o Plano de Equacionamento do Déficit do Nucleos, que será pago em 286 parcelas mensais, considerando 13 parcelas anuais e cujos pagamentos se iniciaram em janeiro de 2024 e irão findar em outubro de 2047.</w:t>
      </w:r>
    </w:p>
    <w:p w14:paraId="3FAAAC92" w14:textId="4D27F090" w:rsidR="008035D2" w:rsidRDefault="008035D2" w:rsidP="001E5A1D">
      <w:pPr>
        <w:pStyle w:val="Corpodetexto"/>
        <w:spacing w:before="1" w:line="273" w:lineRule="auto"/>
        <w:ind w:left="928" w:right="469"/>
        <w:jc w:val="both"/>
        <w:rPr>
          <w:w w:val="105"/>
          <w:sz w:val="24"/>
          <w:szCs w:val="24"/>
        </w:rPr>
      </w:pPr>
    </w:p>
    <w:p w14:paraId="2021AB28" w14:textId="12D2D1BC" w:rsidR="003811BD" w:rsidRDefault="008035D2" w:rsidP="0070773E">
      <w:pPr>
        <w:pStyle w:val="Corpodetexto"/>
        <w:spacing w:before="1" w:line="273" w:lineRule="auto"/>
        <w:ind w:left="928" w:right="469"/>
        <w:jc w:val="both"/>
        <w:rPr>
          <w:b/>
          <w:bCs/>
          <w:sz w:val="24"/>
          <w:szCs w:val="24"/>
        </w:rPr>
      </w:pPr>
      <w:r w:rsidRPr="008035D2">
        <w:rPr>
          <w:b/>
          <w:bCs/>
          <w:sz w:val="24"/>
          <w:szCs w:val="24"/>
        </w:rPr>
        <w:t>22 - RECEITA DE SUBVENÇÃO A REALIZAR</w:t>
      </w:r>
    </w:p>
    <w:p w14:paraId="6E53FD45" w14:textId="77777777" w:rsidR="008035D2" w:rsidRPr="00522F18" w:rsidRDefault="008035D2" w:rsidP="0070773E">
      <w:pPr>
        <w:pStyle w:val="Corpodetexto"/>
        <w:spacing w:before="1" w:line="273" w:lineRule="auto"/>
        <w:ind w:left="928" w:right="469"/>
        <w:jc w:val="both"/>
        <w:rPr>
          <w:sz w:val="18"/>
          <w:szCs w:val="18"/>
        </w:rPr>
      </w:pPr>
    </w:p>
    <w:p w14:paraId="4E8CA4EF" w14:textId="1DC9D1A8" w:rsidR="008035D2" w:rsidRDefault="008035D2" w:rsidP="0070773E">
      <w:pPr>
        <w:pStyle w:val="Corpodetexto"/>
        <w:spacing w:before="1" w:line="273" w:lineRule="auto"/>
        <w:ind w:left="928" w:right="469"/>
        <w:jc w:val="both"/>
        <w:rPr>
          <w:sz w:val="24"/>
          <w:szCs w:val="24"/>
        </w:rPr>
      </w:pPr>
      <w:r w:rsidRPr="008035D2">
        <w:rPr>
          <w:sz w:val="24"/>
          <w:szCs w:val="24"/>
        </w:rPr>
        <w:t>São recursos financeiros recebidos do Tesouro Nacional, em forma de subvenção para cobrir custos/despesas que ainda não incorreram. De acordo com a deliberação CVM nº 96/22 e CPC 07, e considerando que a receita de subvenção deve ser confrontada com as despesas que se pretende compensar, a Nuclep reclassificou para receita de subvenção a realizar, os valores que ainda não estão aptos para o confronto com os respectivos custos ou despesas. A subvenção do não circulante foi destinada a custear os contratos de construção de longo prazo que estão em andamento.</w:t>
      </w:r>
    </w:p>
    <w:p w14:paraId="02F06127" w14:textId="77777777" w:rsidR="00127C11" w:rsidRDefault="00127C11" w:rsidP="0070773E">
      <w:pPr>
        <w:pStyle w:val="Corpodetexto"/>
        <w:spacing w:before="1" w:line="273" w:lineRule="auto"/>
        <w:ind w:left="928" w:right="469"/>
        <w:jc w:val="both"/>
        <w:rPr>
          <w:sz w:val="24"/>
          <w:szCs w:val="24"/>
        </w:rPr>
      </w:pPr>
    </w:p>
    <w:p w14:paraId="45AA4E9A" w14:textId="5336410C" w:rsidR="00127C11" w:rsidRDefault="0046495C" w:rsidP="0070773E">
      <w:pPr>
        <w:pStyle w:val="Corpodetexto"/>
        <w:spacing w:before="1" w:line="273" w:lineRule="auto"/>
        <w:ind w:left="928" w:right="469"/>
        <w:jc w:val="both"/>
        <w:rPr>
          <w:sz w:val="24"/>
          <w:szCs w:val="24"/>
        </w:rPr>
      </w:pPr>
      <w:r w:rsidRPr="0046495C">
        <w:rPr>
          <w:noProof/>
          <w:sz w:val="24"/>
          <w:szCs w:val="24"/>
        </w:rPr>
        <w:lastRenderedPageBreak/>
        <w:drawing>
          <wp:inline distT="0" distB="0" distL="0" distR="0" wp14:anchorId="636A522F" wp14:editId="00DFB357">
            <wp:extent cx="6163535" cy="1486107"/>
            <wp:effectExtent l="0" t="0" r="8890" b="0"/>
            <wp:docPr id="4914101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410112" name=""/>
                    <pic:cNvPicPr/>
                  </pic:nvPicPr>
                  <pic:blipFill>
                    <a:blip r:embed="rId28"/>
                    <a:stretch>
                      <a:fillRect/>
                    </a:stretch>
                  </pic:blipFill>
                  <pic:spPr>
                    <a:xfrm>
                      <a:off x="0" y="0"/>
                      <a:ext cx="6163535" cy="1486107"/>
                    </a:xfrm>
                    <a:prstGeom prst="rect">
                      <a:avLst/>
                    </a:prstGeom>
                  </pic:spPr>
                </pic:pic>
              </a:graphicData>
            </a:graphic>
          </wp:inline>
        </w:drawing>
      </w:r>
    </w:p>
    <w:p w14:paraId="169D66D5" w14:textId="77777777" w:rsidR="00C11D07" w:rsidRDefault="00C11D07" w:rsidP="0070773E">
      <w:pPr>
        <w:pStyle w:val="Corpodetexto"/>
        <w:spacing w:before="1" w:line="273" w:lineRule="auto"/>
        <w:ind w:left="928" w:right="469"/>
        <w:jc w:val="both"/>
        <w:rPr>
          <w:sz w:val="24"/>
          <w:szCs w:val="24"/>
        </w:rPr>
      </w:pPr>
    </w:p>
    <w:p w14:paraId="63567B5C" w14:textId="31504501" w:rsidR="003811BD" w:rsidRDefault="008035D2" w:rsidP="0070773E">
      <w:pPr>
        <w:pStyle w:val="Corpodetexto"/>
        <w:spacing w:before="1" w:line="273" w:lineRule="auto"/>
        <w:ind w:left="928" w:right="469"/>
        <w:jc w:val="both"/>
        <w:rPr>
          <w:b/>
          <w:bCs/>
          <w:sz w:val="24"/>
          <w:szCs w:val="24"/>
        </w:rPr>
      </w:pPr>
      <w:r w:rsidRPr="008035D2">
        <w:rPr>
          <w:b/>
          <w:bCs/>
          <w:sz w:val="24"/>
          <w:szCs w:val="24"/>
        </w:rPr>
        <w:t>23 - PROCESSOS JUDICIAIS E PASSIVOS CONTINGENTES</w:t>
      </w:r>
    </w:p>
    <w:p w14:paraId="529C8B5F" w14:textId="77777777" w:rsidR="008035D2" w:rsidRPr="00522F18" w:rsidRDefault="008035D2" w:rsidP="0070773E">
      <w:pPr>
        <w:pStyle w:val="Corpodetexto"/>
        <w:spacing w:before="1" w:line="273" w:lineRule="auto"/>
        <w:ind w:left="928" w:right="469"/>
        <w:jc w:val="both"/>
        <w:rPr>
          <w:b/>
          <w:bCs/>
          <w:sz w:val="18"/>
          <w:szCs w:val="18"/>
        </w:rPr>
      </w:pPr>
    </w:p>
    <w:p w14:paraId="2091CEC7" w14:textId="29888C39" w:rsidR="008035D2" w:rsidRDefault="008035D2" w:rsidP="0070773E">
      <w:pPr>
        <w:pStyle w:val="Corpodetexto"/>
        <w:spacing w:before="1" w:line="273" w:lineRule="auto"/>
        <w:ind w:left="928" w:right="469"/>
        <w:jc w:val="both"/>
        <w:rPr>
          <w:b/>
          <w:bCs/>
          <w:sz w:val="24"/>
          <w:szCs w:val="24"/>
        </w:rPr>
      </w:pPr>
      <w:r w:rsidRPr="008035D2">
        <w:rPr>
          <w:b/>
          <w:bCs/>
          <w:sz w:val="24"/>
          <w:szCs w:val="24"/>
        </w:rPr>
        <w:t>23.1 - PROCESSOS PROVISIONADOS</w:t>
      </w:r>
    </w:p>
    <w:p w14:paraId="38326975" w14:textId="77777777" w:rsidR="008035D2" w:rsidRPr="00522F18" w:rsidRDefault="008035D2" w:rsidP="0070773E">
      <w:pPr>
        <w:pStyle w:val="Corpodetexto"/>
        <w:spacing w:before="1" w:line="273" w:lineRule="auto"/>
        <w:ind w:left="928" w:right="469"/>
        <w:jc w:val="both"/>
        <w:rPr>
          <w:b/>
          <w:bCs/>
          <w:sz w:val="18"/>
          <w:szCs w:val="18"/>
        </w:rPr>
      </w:pPr>
    </w:p>
    <w:p w14:paraId="691A4260" w14:textId="5DE41EDD" w:rsidR="008035D2" w:rsidRPr="008035D2" w:rsidRDefault="008035D2" w:rsidP="008035D2">
      <w:pPr>
        <w:pStyle w:val="Corpodetexto"/>
        <w:spacing w:before="1" w:line="273" w:lineRule="auto"/>
        <w:ind w:left="928" w:right="469"/>
        <w:jc w:val="both"/>
        <w:rPr>
          <w:bCs/>
          <w:sz w:val="24"/>
          <w:szCs w:val="24"/>
          <w:lang w:val="pt-BR"/>
        </w:rPr>
      </w:pPr>
      <w:r w:rsidRPr="008035D2">
        <w:rPr>
          <w:bCs/>
          <w:sz w:val="24"/>
          <w:szCs w:val="24"/>
          <w:lang w:val="pt-BR"/>
        </w:rPr>
        <w:t>A Companhia mantém provisões em função de processos trabalhistas e cíveis, objetivando demonstrar prováveis perdas nas causas judiciais que poderão ser decidid</w:t>
      </w:r>
      <w:r w:rsidR="00A16909">
        <w:rPr>
          <w:bCs/>
          <w:sz w:val="24"/>
          <w:szCs w:val="24"/>
          <w:lang w:val="pt-BR"/>
        </w:rPr>
        <w:t>a</w:t>
      </w:r>
      <w:r w:rsidRPr="008035D2">
        <w:rPr>
          <w:bCs/>
          <w:sz w:val="24"/>
          <w:szCs w:val="24"/>
          <w:lang w:val="pt-BR"/>
        </w:rPr>
        <w:t>s contra a Nuclep. Foram constituídas com base nos relatórios emitidos por consultores jurídicos internos e de acordo com as normas emitidas pelo Comitê de Pronunciamentos Contábeis – CPC nº 25, em conjunto com o Conselho Federal de Contabilidade – CFC e Comissão de Valores Mobiliários – CVM. As provisões consideradas prováveis, depois de transitadas e julgadas em juízo serão pagas com recursos oriundos do Tesouro Nacional (Portaria 01/2010 da Secretaria de Orçamento Federal – SOF – anexo 11) e são registradas tanto no ativo quanto no passivo</w:t>
      </w:r>
      <w:r w:rsidR="00652382">
        <w:rPr>
          <w:bCs/>
          <w:sz w:val="24"/>
          <w:szCs w:val="24"/>
          <w:lang w:val="pt-BR"/>
        </w:rPr>
        <w:t>. A</w:t>
      </w:r>
      <w:r w:rsidRPr="008035D2">
        <w:rPr>
          <w:bCs/>
          <w:sz w:val="24"/>
          <w:szCs w:val="24"/>
          <w:lang w:val="pt-BR"/>
        </w:rPr>
        <w:t>penas quando as sentenças judiciais estão aptas para pagamento</w:t>
      </w:r>
      <w:r w:rsidR="003A3AFA">
        <w:rPr>
          <w:bCs/>
          <w:sz w:val="24"/>
          <w:szCs w:val="24"/>
          <w:lang w:val="pt-BR"/>
        </w:rPr>
        <w:t>,</w:t>
      </w:r>
      <w:r w:rsidRPr="008035D2">
        <w:rPr>
          <w:bCs/>
          <w:sz w:val="24"/>
          <w:szCs w:val="24"/>
          <w:lang w:val="pt-BR"/>
        </w:rPr>
        <w:t xml:space="preserve"> são reconhecidas no resultado, em observância à norma de subvenção</w:t>
      </w:r>
      <w:r w:rsidR="00D63851">
        <w:rPr>
          <w:bCs/>
          <w:sz w:val="24"/>
          <w:szCs w:val="24"/>
          <w:lang w:val="pt-BR"/>
        </w:rPr>
        <w:t xml:space="preserve"> – CPC 07</w:t>
      </w:r>
      <w:r w:rsidRPr="008035D2">
        <w:rPr>
          <w:bCs/>
          <w:sz w:val="24"/>
          <w:szCs w:val="24"/>
          <w:lang w:val="pt-BR"/>
        </w:rPr>
        <w:t xml:space="preserve"> e ao regime de competência (vide Nota 9).</w:t>
      </w:r>
    </w:p>
    <w:p w14:paraId="2F714EEB" w14:textId="77777777" w:rsidR="008035D2" w:rsidRPr="008035D2" w:rsidRDefault="008035D2" w:rsidP="008035D2">
      <w:pPr>
        <w:pStyle w:val="Corpodetexto"/>
        <w:spacing w:before="1" w:line="273" w:lineRule="auto"/>
        <w:ind w:left="928" w:right="469"/>
        <w:jc w:val="both"/>
        <w:rPr>
          <w:bCs/>
          <w:sz w:val="24"/>
          <w:szCs w:val="24"/>
          <w:lang w:val="pt-BR"/>
        </w:rPr>
      </w:pPr>
    </w:p>
    <w:p w14:paraId="6F886199" w14:textId="6DC26B33" w:rsidR="002E488C" w:rsidRDefault="008035D2" w:rsidP="008035D2">
      <w:pPr>
        <w:pStyle w:val="Corpodetexto"/>
        <w:spacing w:before="1" w:line="273" w:lineRule="auto"/>
        <w:ind w:left="928" w:right="469"/>
        <w:jc w:val="both"/>
        <w:rPr>
          <w:bCs/>
          <w:sz w:val="24"/>
          <w:szCs w:val="24"/>
          <w:lang w:val="pt-BR"/>
        </w:rPr>
      </w:pPr>
      <w:r w:rsidRPr="008035D2">
        <w:rPr>
          <w:bCs/>
          <w:sz w:val="24"/>
          <w:szCs w:val="24"/>
          <w:lang w:val="pt-BR"/>
        </w:rPr>
        <w:t>Os saldos dessas provisões são os seguintes:</w:t>
      </w:r>
    </w:p>
    <w:p w14:paraId="0D635195" w14:textId="77777777" w:rsidR="008035D2" w:rsidRPr="008B7C3B" w:rsidRDefault="008035D2" w:rsidP="008035D2">
      <w:pPr>
        <w:pStyle w:val="Corpodetexto"/>
        <w:spacing w:before="1" w:line="273" w:lineRule="auto"/>
        <w:ind w:left="928" w:right="469"/>
        <w:jc w:val="both"/>
        <w:rPr>
          <w:bCs/>
          <w:sz w:val="20"/>
          <w:szCs w:val="20"/>
          <w:lang w:val="pt-BR"/>
        </w:rPr>
      </w:pPr>
    </w:p>
    <w:p w14:paraId="4019FEEA" w14:textId="59B1C74C" w:rsidR="00C71085" w:rsidRDefault="008D110F" w:rsidP="008D110F">
      <w:pPr>
        <w:pStyle w:val="Corpodetexto"/>
        <w:spacing w:before="1" w:line="273" w:lineRule="auto"/>
        <w:ind w:left="928" w:right="469"/>
        <w:jc w:val="center"/>
        <w:rPr>
          <w:bCs/>
          <w:sz w:val="24"/>
          <w:szCs w:val="24"/>
          <w:lang w:val="pt-BR"/>
        </w:rPr>
      </w:pPr>
      <w:r w:rsidRPr="008D110F">
        <w:rPr>
          <w:bCs/>
          <w:noProof/>
          <w:sz w:val="24"/>
          <w:szCs w:val="24"/>
          <w:lang w:val="pt-BR"/>
        </w:rPr>
        <w:drawing>
          <wp:inline distT="0" distB="0" distL="0" distR="0" wp14:anchorId="11D1E65A" wp14:editId="16C340F9">
            <wp:extent cx="5615305" cy="802005"/>
            <wp:effectExtent l="0" t="0" r="4445" b="0"/>
            <wp:docPr id="1945842077"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5305" cy="802005"/>
                    </a:xfrm>
                    <a:prstGeom prst="rect">
                      <a:avLst/>
                    </a:prstGeom>
                    <a:noFill/>
                    <a:ln>
                      <a:noFill/>
                    </a:ln>
                  </pic:spPr>
                </pic:pic>
              </a:graphicData>
            </a:graphic>
          </wp:inline>
        </w:drawing>
      </w:r>
    </w:p>
    <w:p w14:paraId="7152B196" w14:textId="6EDBE842" w:rsidR="008035D2" w:rsidRDefault="008035D2" w:rsidP="008035D2">
      <w:pPr>
        <w:pStyle w:val="Corpodetexto"/>
        <w:spacing w:before="1" w:line="273" w:lineRule="auto"/>
        <w:ind w:left="928" w:right="469"/>
        <w:jc w:val="both"/>
        <w:rPr>
          <w:bCs/>
          <w:sz w:val="24"/>
          <w:szCs w:val="24"/>
          <w:lang w:val="pt-BR"/>
        </w:rPr>
      </w:pPr>
    </w:p>
    <w:p w14:paraId="032A74E3" w14:textId="376DE894" w:rsidR="008035D2" w:rsidRDefault="008035D2" w:rsidP="008035D2">
      <w:pPr>
        <w:pStyle w:val="Corpodetexto"/>
        <w:spacing w:before="1" w:line="273" w:lineRule="auto"/>
        <w:ind w:left="928" w:right="469"/>
        <w:jc w:val="both"/>
        <w:rPr>
          <w:bCs/>
          <w:sz w:val="24"/>
          <w:szCs w:val="24"/>
          <w:lang w:val="pt-BR"/>
        </w:rPr>
      </w:pPr>
      <w:r w:rsidRPr="008035D2">
        <w:rPr>
          <w:bCs/>
          <w:sz w:val="24"/>
          <w:szCs w:val="24"/>
          <w:lang w:val="pt-BR"/>
        </w:rPr>
        <w:t xml:space="preserve">Dentre as ações de reclamações trabalhistas, consta o processo movido pelo Sindicato dos Engenheiros no Estado do Rio de Janeiro - SENGE, </w:t>
      </w:r>
      <w:r w:rsidR="00C36969">
        <w:rPr>
          <w:bCs/>
          <w:sz w:val="24"/>
          <w:szCs w:val="24"/>
          <w:lang w:val="pt-BR"/>
        </w:rPr>
        <w:t xml:space="preserve">envolvendo 166 engenheiros, o </w:t>
      </w:r>
      <w:r w:rsidR="003A3AFA">
        <w:rPr>
          <w:bCs/>
          <w:sz w:val="24"/>
          <w:szCs w:val="24"/>
          <w:lang w:val="pt-BR"/>
        </w:rPr>
        <w:t>qual se</w:t>
      </w:r>
      <w:r w:rsidR="00C36969">
        <w:rPr>
          <w:bCs/>
          <w:sz w:val="24"/>
          <w:szCs w:val="24"/>
          <w:lang w:val="pt-BR"/>
        </w:rPr>
        <w:t xml:space="preserve"> encontra em fase de execução</w:t>
      </w:r>
      <w:r w:rsidR="004813A3">
        <w:rPr>
          <w:bCs/>
          <w:sz w:val="24"/>
          <w:szCs w:val="24"/>
          <w:lang w:val="pt-BR"/>
        </w:rPr>
        <w:t>, com discussão acerca do valor da liquidação</w:t>
      </w:r>
      <w:r w:rsidRPr="008035D2">
        <w:rPr>
          <w:bCs/>
          <w:sz w:val="24"/>
          <w:szCs w:val="24"/>
          <w:lang w:val="pt-BR"/>
        </w:rPr>
        <w:t>.</w:t>
      </w:r>
      <w:r>
        <w:rPr>
          <w:bCs/>
          <w:sz w:val="24"/>
          <w:szCs w:val="24"/>
          <w:lang w:val="pt-BR"/>
        </w:rPr>
        <w:tab/>
      </w:r>
    </w:p>
    <w:p w14:paraId="4C35283D" w14:textId="77777777" w:rsidR="008035D2" w:rsidRPr="008B7C3B" w:rsidRDefault="008035D2" w:rsidP="008035D2">
      <w:pPr>
        <w:pStyle w:val="Corpodetexto"/>
        <w:spacing w:before="1" w:line="273" w:lineRule="auto"/>
        <w:ind w:left="928" w:right="469"/>
        <w:jc w:val="both"/>
        <w:rPr>
          <w:bCs/>
          <w:sz w:val="20"/>
          <w:szCs w:val="20"/>
          <w:lang w:val="pt-BR"/>
        </w:rPr>
      </w:pPr>
    </w:p>
    <w:p w14:paraId="5B7A99B4" w14:textId="3C635B9B" w:rsidR="00623931" w:rsidRPr="0070773E" w:rsidRDefault="00623931" w:rsidP="00C12859">
      <w:pPr>
        <w:pStyle w:val="Corpodetexto"/>
        <w:tabs>
          <w:tab w:val="left" w:pos="9739"/>
        </w:tabs>
        <w:spacing w:before="1" w:line="273" w:lineRule="auto"/>
        <w:ind w:left="928" w:right="469"/>
        <w:jc w:val="both"/>
        <w:rPr>
          <w:b/>
          <w:bCs/>
          <w:sz w:val="24"/>
          <w:szCs w:val="24"/>
        </w:rPr>
      </w:pPr>
      <w:r w:rsidRPr="0070773E">
        <w:rPr>
          <w:b/>
          <w:bCs/>
          <w:sz w:val="24"/>
          <w:szCs w:val="24"/>
        </w:rPr>
        <w:t>2</w:t>
      </w:r>
      <w:r w:rsidR="00383D3B">
        <w:rPr>
          <w:b/>
          <w:bCs/>
          <w:sz w:val="24"/>
          <w:szCs w:val="24"/>
        </w:rPr>
        <w:t>3</w:t>
      </w:r>
      <w:r w:rsidRPr="0070773E">
        <w:rPr>
          <w:b/>
          <w:bCs/>
          <w:sz w:val="24"/>
          <w:szCs w:val="24"/>
        </w:rPr>
        <w:t>.</w:t>
      </w:r>
      <w:r w:rsidR="008512C9">
        <w:rPr>
          <w:b/>
          <w:bCs/>
          <w:sz w:val="24"/>
          <w:szCs w:val="24"/>
        </w:rPr>
        <w:t>2</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00E37649">
        <w:rPr>
          <w:b/>
          <w:bCs/>
          <w:w w:val="105"/>
          <w:sz w:val="24"/>
          <w:szCs w:val="24"/>
        </w:rPr>
        <w:t>PASSIVOS CONTINGENTES</w:t>
      </w:r>
    </w:p>
    <w:p w14:paraId="3D8F3155" w14:textId="77777777" w:rsidR="00623931" w:rsidRPr="00522F18" w:rsidRDefault="00623931" w:rsidP="002E488C">
      <w:pPr>
        <w:pStyle w:val="Corpodetexto"/>
        <w:tabs>
          <w:tab w:val="left" w:pos="9739"/>
        </w:tabs>
        <w:spacing w:before="1" w:line="273" w:lineRule="auto"/>
        <w:ind w:left="928" w:right="469"/>
        <w:jc w:val="both"/>
        <w:rPr>
          <w:spacing w:val="-1"/>
          <w:w w:val="105"/>
          <w:sz w:val="18"/>
          <w:szCs w:val="18"/>
        </w:rPr>
      </w:pPr>
    </w:p>
    <w:p w14:paraId="59C7A3EA" w14:textId="59312F86" w:rsidR="00EA7FA9" w:rsidRDefault="00DD1A6D" w:rsidP="008035D2">
      <w:pPr>
        <w:pStyle w:val="Corpodetexto"/>
        <w:spacing w:before="1" w:line="273" w:lineRule="auto"/>
        <w:ind w:left="928" w:right="469"/>
        <w:jc w:val="both"/>
        <w:rPr>
          <w:spacing w:val="-1"/>
          <w:w w:val="105"/>
          <w:sz w:val="24"/>
          <w:szCs w:val="24"/>
        </w:rPr>
      </w:pPr>
      <w:r w:rsidRPr="00DD1A6D">
        <w:rPr>
          <w:spacing w:val="-1"/>
          <w:w w:val="105"/>
          <w:sz w:val="24"/>
          <w:szCs w:val="24"/>
          <w:lang w:val="pt-BR"/>
        </w:rPr>
        <w:t>Os passivos contingentes não são reconhecidos contabilmente e estão assim representados</w:t>
      </w:r>
      <w:r w:rsidR="008035D2" w:rsidRPr="008035D2">
        <w:rPr>
          <w:spacing w:val="-1"/>
          <w:w w:val="105"/>
          <w:sz w:val="24"/>
          <w:szCs w:val="24"/>
        </w:rPr>
        <w:t>:</w:t>
      </w:r>
    </w:p>
    <w:p w14:paraId="28626B18" w14:textId="77777777" w:rsidR="00372231" w:rsidRDefault="00372231" w:rsidP="008035D2">
      <w:pPr>
        <w:pStyle w:val="Corpodetexto"/>
        <w:spacing w:before="1" w:line="273" w:lineRule="auto"/>
        <w:ind w:left="928" w:right="469"/>
        <w:jc w:val="both"/>
        <w:rPr>
          <w:spacing w:val="-1"/>
          <w:w w:val="105"/>
          <w:sz w:val="24"/>
          <w:szCs w:val="24"/>
        </w:rPr>
      </w:pPr>
    </w:p>
    <w:p w14:paraId="36A9440E" w14:textId="5F5EFC73" w:rsidR="00372231" w:rsidRDefault="00521CEE" w:rsidP="00521CEE">
      <w:pPr>
        <w:pStyle w:val="Corpodetexto"/>
        <w:spacing w:before="1" w:line="273" w:lineRule="auto"/>
        <w:ind w:left="928" w:right="469"/>
        <w:jc w:val="center"/>
        <w:rPr>
          <w:spacing w:val="-1"/>
          <w:w w:val="105"/>
          <w:sz w:val="24"/>
          <w:szCs w:val="24"/>
        </w:rPr>
      </w:pPr>
      <w:r w:rsidRPr="00521CEE">
        <w:rPr>
          <w:noProof/>
          <w:spacing w:val="-1"/>
          <w:w w:val="105"/>
          <w:sz w:val="24"/>
          <w:szCs w:val="24"/>
        </w:rPr>
        <w:lastRenderedPageBreak/>
        <w:drawing>
          <wp:inline distT="0" distB="0" distL="0" distR="0" wp14:anchorId="7F2E1957" wp14:editId="2DC9B746">
            <wp:extent cx="5586730" cy="802005"/>
            <wp:effectExtent l="0" t="0" r="0" b="0"/>
            <wp:docPr id="635818473"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86730" cy="802005"/>
                    </a:xfrm>
                    <a:prstGeom prst="rect">
                      <a:avLst/>
                    </a:prstGeom>
                    <a:noFill/>
                    <a:ln>
                      <a:noFill/>
                    </a:ln>
                  </pic:spPr>
                </pic:pic>
              </a:graphicData>
            </a:graphic>
          </wp:inline>
        </w:drawing>
      </w:r>
    </w:p>
    <w:p w14:paraId="0B3550BB" w14:textId="77777777" w:rsidR="0018527A" w:rsidRDefault="0018527A" w:rsidP="008035D2">
      <w:pPr>
        <w:pStyle w:val="Corpodetexto"/>
        <w:spacing w:before="1" w:line="273" w:lineRule="auto"/>
        <w:ind w:left="928" w:right="469"/>
        <w:jc w:val="both"/>
        <w:rPr>
          <w:spacing w:val="-1"/>
          <w:w w:val="105"/>
          <w:sz w:val="24"/>
          <w:szCs w:val="24"/>
        </w:rPr>
      </w:pPr>
    </w:p>
    <w:p w14:paraId="5FF5A1BA" w14:textId="32676F83" w:rsidR="00B23529" w:rsidRDefault="009E334B" w:rsidP="008035D2">
      <w:pPr>
        <w:pStyle w:val="Corpodetexto"/>
        <w:tabs>
          <w:tab w:val="left" w:pos="9739"/>
        </w:tabs>
        <w:spacing w:before="1" w:line="273" w:lineRule="auto"/>
        <w:ind w:left="928" w:right="469"/>
        <w:jc w:val="both"/>
        <w:rPr>
          <w:b/>
          <w:bCs/>
          <w:sz w:val="24"/>
          <w:szCs w:val="24"/>
        </w:rPr>
      </w:pPr>
      <w:r w:rsidRPr="00763F2B">
        <w:rPr>
          <w:b/>
          <w:bCs/>
          <w:sz w:val="24"/>
          <w:szCs w:val="24"/>
        </w:rPr>
        <w:t>2</w:t>
      </w:r>
      <w:r w:rsidR="00383D3B" w:rsidRPr="00763F2B">
        <w:rPr>
          <w:b/>
          <w:bCs/>
          <w:sz w:val="24"/>
          <w:szCs w:val="24"/>
        </w:rPr>
        <w:t>4</w:t>
      </w:r>
      <w:r w:rsidRPr="00763F2B">
        <w:rPr>
          <w:b/>
          <w:bCs/>
          <w:sz w:val="24"/>
          <w:szCs w:val="24"/>
        </w:rPr>
        <w:t xml:space="preserve"> – PATRIMÔNIO LÍQUIDO</w:t>
      </w:r>
    </w:p>
    <w:p w14:paraId="0B42D75C" w14:textId="77777777" w:rsidR="00F4429C" w:rsidRPr="008B7C3B" w:rsidRDefault="00F4429C" w:rsidP="008035D2">
      <w:pPr>
        <w:pStyle w:val="Corpodetexto"/>
        <w:tabs>
          <w:tab w:val="left" w:pos="9739"/>
        </w:tabs>
        <w:spacing w:before="1" w:line="273" w:lineRule="auto"/>
        <w:ind w:left="928" w:right="469"/>
        <w:jc w:val="both"/>
        <w:rPr>
          <w:b/>
          <w:bCs/>
          <w:sz w:val="16"/>
          <w:szCs w:val="16"/>
        </w:rPr>
      </w:pPr>
    </w:p>
    <w:p w14:paraId="7D96EB43" w14:textId="1BF5B80C" w:rsidR="00F4429C" w:rsidRDefault="00F4429C" w:rsidP="008035D2">
      <w:pPr>
        <w:pStyle w:val="Corpodetexto"/>
        <w:tabs>
          <w:tab w:val="left" w:pos="9739"/>
        </w:tabs>
        <w:spacing w:before="1" w:line="273" w:lineRule="auto"/>
        <w:ind w:left="928" w:right="469"/>
        <w:jc w:val="both"/>
        <w:rPr>
          <w:b/>
          <w:bCs/>
          <w:sz w:val="24"/>
          <w:szCs w:val="24"/>
        </w:rPr>
      </w:pPr>
      <w:r w:rsidRPr="00F4429C">
        <w:rPr>
          <w:b/>
          <w:bCs/>
          <w:noProof/>
          <w:sz w:val="24"/>
          <w:szCs w:val="24"/>
        </w:rPr>
        <w:drawing>
          <wp:inline distT="0" distB="0" distL="0" distR="0" wp14:anchorId="3CA25E34" wp14:editId="27CD0A1C">
            <wp:extent cx="5605780" cy="1419567"/>
            <wp:effectExtent l="0" t="0" r="0" b="9525"/>
            <wp:docPr id="190483619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836199" name=""/>
                    <pic:cNvPicPr/>
                  </pic:nvPicPr>
                  <pic:blipFill>
                    <a:blip r:embed="rId31"/>
                    <a:stretch>
                      <a:fillRect/>
                    </a:stretch>
                  </pic:blipFill>
                  <pic:spPr>
                    <a:xfrm>
                      <a:off x="0" y="0"/>
                      <a:ext cx="5639465" cy="1428097"/>
                    </a:xfrm>
                    <a:prstGeom prst="rect">
                      <a:avLst/>
                    </a:prstGeom>
                  </pic:spPr>
                </pic:pic>
              </a:graphicData>
            </a:graphic>
          </wp:inline>
        </w:drawing>
      </w:r>
    </w:p>
    <w:p w14:paraId="161B1F58" w14:textId="77777777" w:rsidR="00F70BCA" w:rsidRPr="00522F18" w:rsidRDefault="00F70BCA" w:rsidP="008035D2">
      <w:pPr>
        <w:pStyle w:val="Corpodetexto"/>
        <w:tabs>
          <w:tab w:val="left" w:pos="9739"/>
        </w:tabs>
        <w:spacing w:before="1" w:line="273" w:lineRule="auto"/>
        <w:ind w:left="928" w:right="469"/>
        <w:jc w:val="both"/>
        <w:rPr>
          <w:b/>
          <w:bCs/>
          <w:sz w:val="18"/>
          <w:szCs w:val="18"/>
        </w:rPr>
      </w:pPr>
    </w:p>
    <w:p w14:paraId="07C1A99E" w14:textId="5ECED766" w:rsidR="00D74E33" w:rsidRDefault="005066BF" w:rsidP="002E488C">
      <w:pPr>
        <w:pStyle w:val="Corpodetexto"/>
        <w:tabs>
          <w:tab w:val="left" w:pos="9739"/>
        </w:tabs>
        <w:spacing w:before="1" w:line="273" w:lineRule="auto"/>
        <w:ind w:left="928" w:right="469"/>
        <w:jc w:val="both"/>
        <w:rPr>
          <w:b/>
          <w:bCs/>
          <w:sz w:val="24"/>
          <w:szCs w:val="24"/>
        </w:rPr>
      </w:pPr>
      <w:r w:rsidRPr="0070773E">
        <w:rPr>
          <w:b/>
          <w:bCs/>
          <w:sz w:val="24"/>
          <w:szCs w:val="24"/>
        </w:rPr>
        <w:t>2</w:t>
      </w:r>
      <w:r w:rsidR="00383D3B">
        <w:rPr>
          <w:b/>
          <w:bCs/>
          <w:sz w:val="24"/>
          <w:szCs w:val="24"/>
        </w:rPr>
        <w:t>4</w:t>
      </w:r>
      <w:r w:rsidRPr="0070773E">
        <w:rPr>
          <w:b/>
          <w:bCs/>
          <w:sz w:val="24"/>
          <w:szCs w:val="24"/>
        </w:rPr>
        <w:t>.1</w:t>
      </w:r>
      <w:r w:rsidR="0047563C">
        <w:rPr>
          <w:b/>
          <w:bCs/>
          <w:sz w:val="24"/>
          <w:szCs w:val="24"/>
        </w:rPr>
        <w:t xml:space="preserve"> -</w:t>
      </w:r>
      <w:r w:rsidRPr="0070773E">
        <w:rPr>
          <w:b/>
          <w:bCs/>
          <w:sz w:val="24"/>
          <w:szCs w:val="24"/>
        </w:rPr>
        <w:t xml:space="preserve"> </w:t>
      </w:r>
      <w:r w:rsidR="00FC4293" w:rsidRPr="0070773E">
        <w:rPr>
          <w:b/>
          <w:bCs/>
          <w:sz w:val="24"/>
          <w:szCs w:val="24"/>
        </w:rPr>
        <w:t>CAPITAL SOCIAL</w:t>
      </w:r>
    </w:p>
    <w:p w14:paraId="6490C824" w14:textId="77777777" w:rsidR="00E37649" w:rsidRPr="00522F18" w:rsidRDefault="00E37649" w:rsidP="00C12859">
      <w:pPr>
        <w:pStyle w:val="Corpodetexto"/>
        <w:tabs>
          <w:tab w:val="left" w:pos="9739"/>
        </w:tabs>
        <w:spacing w:before="1" w:line="273" w:lineRule="auto"/>
        <w:ind w:left="928" w:right="469"/>
        <w:jc w:val="both"/>
        <w:rPr>
          <w:b/>
          <w:bCs/>
          <w:sz w:val="18"/>
          <w:szCs w:val="18"/>
        </w:rPr>
      </w:pPr>
    </w:p>
    <w:p w14:paraId="0DBEAF82" w14:textId="72CF4B75" w:rsidR="005113B9" w:rsidRDefault="00506419" w:rsidP="002E488C">
      <w:pPr>
        <w:pStyle w:val="Corpodetexto"/>
        <w:tabs>
          <w:tab w:val="left" w:pos="9739"/>
        </w:tabs>
        <w:spacing w:before="1" w:line="273" w:lineRule="auto"/>
        <w:ind w:left="928" w:right="469"/>
        <w:jc w:val="both"/>
        <w:rPr>
          <w:w w:val="105"/>
          <w:sz w:val="24"/>
          <w:szCs w:val="24"/>
        </w:rPr>
      </w:pPr>
      <w:r w:rsidRPr="00506419">
        <w:rPr>
          <w:w w:val="105"/>
          <w:sz w:val="24"/>
          <w:szCs w:val="24"/>
        </w:rPr>
        <w:t>O capital social subscrito e integralizado é de R$ 63.114 (sessenta e três milhões, cento e quatorze mil reais), dividido em ações ordinárias nominativas no valor de R$ 1,00 (um real) cada uma.</w:t>
      </w:r>
    </w:p>
    <w:p w14:paraId="1EC47CC8" w14:textId="77777777" w:rsidR="00506419" w:rsidRPr="008B7C3B" w:rsidRDefault="00506419" w:rsidP="002E488C">
      <w:pPr>
        <w:pStyle w:val="Corpodetexto"/>
        <w:tabs>
          <w:tab w:val="left" w:pos="9739"/>
        </w:tabs>
        <w:spacing w:before="1" w:line="273" w:lineRule="auto"/>
        <w:ind w:left="928" w:right="469"/>
        <w:jc w:val="both"/>
        <w:rPr>
          <w:w w:val="105"/>
          <w:sz w:val="18"/>
          <w:szCs w:val="18"/>
        </w:rPr>
      </w:pPr>
    </w:p>
    <w:p w14:paraId="50630FB6" w14:textId="24818F16" w:rsidR="00FE7AB7" w:rsidRDefault="00506419" w:rsidP="00506419">
      <w:pPr>
        <w:pStyle w:val="Corpodetexto"/>
        <w:tabs>
          <w:tab w:val="left" w:pos="9739"/>
        </w:tabs>
        <w:spacing w:before="1" w:line="273" w:lineRule="auto"/>
        <w:ind w:left="928" w:right="469"/>
        <w:jc w:val="both"/>
        <w:rPr>
          <w:sz w:val="24"/>
          <w:szCs w:val="24"/>
        </w:rPr>
      </w:pPr>
      <w:r w:rsidRPr="00506419">
        <w:rPr>
          <w:sz w:val="24"/>
          <w:szCs w:val="24"/>
        </w:rPr>
        <w:t xml:space="preserve">Na 47ª Assembleia Geral Ordinária foi autorizado o aumento do Capital Social com os recursos contabilizados na rubrica de AFAC no Patrimônio Líquido, de forma a atender o disposto no art. 2º do Decreto n.º 2.673/1998, referente às aquisições de ativo imobilizado relativas ao exercício de 2022, para a manutenção das atividades fabris. Apesar de terem sido consideradas como aumento de capital, as aquisições não correspondem a investimentos que resultem em aumento da capacidade operacional e produtiva da Companhia. </w:t>
      </w:r>
    </w:p>
    <w:p w14:paraId="1E133026" w14:textId="77777777" w:rsidR="00506419" w:rsidRPr="008B7C3B" w:rsidRDefault="00506419" w:rsidP="00506419">
      <w:pPr>
        <w:pStyle w:val="Corpodetexto"/>
        <w:tabs>
          <w:tab w:val="left" w:pos="9739"/>
        </w:tabs>
        <w:spacing w:before="1" w:line="273" w:lineRule="auto"/>
        <w:ind w:left="928" w:right="469"/>
        <w:jc w:val="both"/>
        <w:rPr>
          <w:sz w:val="20"/>
          <w:szCs w:val="20"/>
        </w:rPr>
      </w:pPr>
    </w:p>
    <w:p w14:paraId="47C718E7" w14:textId="6FE299CD" w:rsidR="00506419" w:rsidRDefault="00506419" w:rsidP="00506419">
      <w:pPr>
        <w:pStyle w:val="Corpodetexto"/>
        <w:tabs>
          <w:tab w:val="left" w:pos="9739"/>
        </w:tabs>
        <w:spacing w:before="1" w:line="273" w:lineRule="auto"/>
        <w:ind w:left="928" w:right="469"/>
        <w:jc w:val="center"/>
        <w:rPr>
          <w:sz w:val="24"/>
          <w:szCs w:val="24"/>
        </w:rPr>
      </w:pPr>
      <w:r>
        <w:rPr>
          <w:noProof/>
        </w:rPr>
        <w:drawing>
          <wp:inline distT="0" distB="0" distL="0" distR="0" wp14:anchorId="6333444F" wp14:editId="40D067D6">
            <wp:extent cx="3629025" cy="1600200"/>
            <wp:effectExtent l="19050" t="19050" r="28575" b="19050"/>
            <wp:docPr id="5" name="Imagem 4">
              <a:extLst xmlns:a="http://schemas.openxmlformats.org/drawingml/2006/main">
                <a:ext uri="{FF2B5EF4-FFF2-40B4-BE49-F238E27FC236}">
                  <a16:creationId xmlns:a16="http://schemas.microsoft.com/office/drawing/2014/main" id="{FD93F93E-6C47-DC58-E7CF-879445C650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a:extLst>
                        <a:ext uri="{FF2B5EF4-FFF2-40B4-BE49-F238E27FC236}">
                          <a16:creationId xmlns:a16="http://schemas.microsoft.com/office/drawing/2014/main" id="{FD93F93E-6C47-DC58-E7CF-879445C65067}"/>
                        </a:ext>
                      </a:extLst>
                    </pic:cNvPr>
                    <pic:cNvPicPr>
                      <a:picLocks noChangeAspect="1" noChangeArrowheads="1"/>
                      <a:extLst>
                        <a:ext uri="{84589F7E-364E-4C9E-8A38-B11213B215E9}">
                          <a14:cameraTool xmlns:a14="http://schemas.microsoft.com/office/drawing/2010/main" cellRange="$AM$366:$AO$372" spid="_x0000_s541396"/>
                        </a:ext>
                      </a:extLst>
                    </pic:cNvPicPr>
                  </pic:nvPicPr>
                  <pic:blipFill>
                    <a:blip r:embed="rId32"/>
                    <a:srcRect/>
                    <a:stretch>
                      <a:fillRect/>
                    </a:stretch>
                  </pic:blipFill>
                  <pic:spPr bwMode="auto">
                    <a:xfrm>
                      <a:off x="0" y="0"/>
                      <a:ext cx="3629025" cy="1600200"/>
                    </a:xfrm>
                    <a:prstGeom prst="rect">
                      <a:avLst/>
                    </a:prstGeom>
                    <a:solidFill>
                      <a:srgbClr xmlns:a14="http://schemas.microsoft.com/office/drawing/2010/main" val="FFFFFF" mc:Ignorable="a14" a14:legacySpreadsheetColorIndex="9"/>
                    </a:solidFill>
                    <a:ln w="9525">
                      <a:solidFill>
                        <a:srgbClr xmlns:a14="http://schemas.microsoft.com/office/drawing/2010/main" val="000000" mc:Ignorable="a14" a14:legacySpreadsheetColorIndex="64"/>
                      </a:solidFill>
                      <a:miter lim="800000"/>
                      <a:headEnd/>
                      <a:tailEnd/>
                    </a:ln>
                  </pic:spPr>
                </pic:pic>
              </a:graphicData>
            </a:graphic>
          </wp:inline>
        </w:drawing>
      </w:r>
    </w:p>
    <w:p w14:paraId="4929FF7B" w14:textId="77777777" w:rsidR="00506419" w:rsidRPr="00506419" w:rsidRDefault="00506419" w:rsidP="00506419">
      <w:pPr>
        <w:pStyle w:val="Corpodetexto"/>
        <w:tabs>
          <w:tab w:val="left" w:pos="9739"/>
        </w:tabs>
        <w:spacing w:before="1" w:line="273" w:lineRule="auto"/>
        <w:ind w:left="928" w:right="469"/>
        <w:jc w:val="both"/>
        <w:rPr>
          <w:sz w:val="24"/>
          <w:szCs w:val="24"/>
        </w:rPr>
      </w:pPr>
    </w:p>
    <w:p w14:paraId="540E61F2" w14:textId="12292A7F" w:rsidR="004D4838" w:rsidRDefault="00506419" w:rsidP="004D4838">
      <w:pPr>
        <w:pStyle w:val="Corpodetexto"/>
        <w:tabs>
          <w:tab w:val="left" w:pos="9739"/>
        </w:tabs>
        <w:spacing w:before="1" w:line="273" w:lineRule="auto"/>
        <w:ind w:left="928" w:right="469"/>
        <w:jc w:val="both"/>
        <w:rPr>
          <w:b/>
          <w:bCs/>
          <w:sz w:val="24"/>
          <w:szCs w:val="24"/>
        </w:rPr>
      </w:pPr>
      <w:r w:rsidRPr="00506419">
        <w:rPr>
          <w:b/>
          <w:bCs/>
          <w:sz w:val="24"/>
          <w:szCs w:val="24"/>
        </w:rPr>
        <w:t>24.2 - RESERVAS DE LUCROS</w:t>
      </w:r>
    </w:p>
    <w:p w14:paraId="177D85A5" w14:textId="77777777" w:rsidR="00506419" w:rsidRPr="008B7C3B" w:rsidRDefault="00506419" w:rsidP="004D4838">
      <w:pPr>
        <w:pStyle w:val="Corpodetexto"/>
        <w:tabs>
          <w:tab w:val="left" w:pos="9739"/>
        </w:tabs>
        <w:spacing w:before="1" w:line="273" w:lineRule="auto"/>
        <w:ind w:left="928" w:right="469"/>
        <w:jc w:val="both"/>
        <w:rPr>
          <w:w w:val="105"/>
          <w:sz w:val="20"/>
          <w:szCs w:val="20"/>
        </w:rPr>
      </w:pPr>
    </w:p>
    <w:p w14:paraId="36A2DAEF" w14:textId="361C3E51" w:rsidR="00B65038" w:rsidRDefault="00506419" w:rsidP="00B65038">
      <w:pPr>
        <w:pStyle w:val="Corpodetexto"/>
        <w:tabs>
          <w:tab w:val="left" w:pos="9739"/>
        </w:tabs>
        <w:spacing w:before="1" w:line="273" w:lineRule="auto"/>
        <w:ind w:left="928" w:right="469"/>
        <w:jc w:val="both"/>
        <w:rPr>
          <w:w w:val="105"/>
          <w:sz w:val="24"/>
          <w:szCs w:val="24"/>
        </w:rPr>
      </w:pPr>
      <w:r w:rsidRPr="00506419">
        <w:rPr>
          <w:w w:val="105"/>
          <w:sz w:val="24"/>
          <w:szCs w:val="24"/>
        </w:rPr>
        <w:t>A Nuclep possui como reservas de lucros a reserva para incentivos fiscais - decorrente das subvenções recebidas pelo Tesouro Nacional - e a reserva legal</w:t>
      </w:r>
      <w:r w:rsidRPr="00B46C67">
        <w:rPr>
          <w:w w:val="105"/>
          <w:sz w:val="24"/>
          <w:szCs w:val="24"/>
        </w:rPr>
        <w:t>, ambas constiuídas no exercício de 2024 e cujos saldos estão abaixo descriminados:</w:t>
      </w:r>
    </w:p>
    <w:p w14:paraId="4435935C" w14:textId="77777777" w:rsidR="0018527A" w:rsidRPr="008B7C3B" w:rsidRDefault="0018527A" w:rsidP="00506419">
      <w:pPr>
        <w:pStyle w:val="Corpodetexto"/>
        <w:tabs>
          <w:tab w:val="left" w:pos="9739"/>
        </w:tabs>
        <w:spacing w:before="1" w:line="273" w:lineRule="auto"/>
        <w:ind w:left="928" w:right="469"/>
        <w:jc w:val="both"/>
        <w:rPr>
          <w:w w:val="105"/>
          <w:sz w:val="20"/>
          <w:szCs w:val="20"/>
        </w:rPr>
      </w:pPr>
    </w:p>
    <w:p w14:paraId="30CCBB2B" w14:textId="7BD875C0" w:rsidR="0018527A" w:rsidRDefault="00944691" w:rsidP="008D110F">
      <w:pPr>
        <w:pStyle w:val="Corpodetexto"/>
        <w:tabs>
          <w:tab w:val="left" w:pos="9739"/>
        </w:tabs>
        <w:spacing w:before="1" w:line="273" w:lineRule="auto"/>
        <w:ind w:left="928" w:right="469"/>
        <w:jc w:val="center"/>
        <w:rPr>
          <w:w w:val="105"/>
          <w:sz w:val="24"/>
          <w:szCs w:val="24"/>
        </w:rPr>
      </w:pPr>
      <w:r w:rsidRPr="00944691">
        <w:rPr>
          <w:noProof/>
          <w:w w:val="105"/>
          <w:sz w:val="24"/>
          <w:szCs w:val="24"/>
        </w:rPr>
        <w:drawing>
          <wp:inline distT="0" distB="0" distL="0" distR="0" wp14:anchorId="67C441C3" wp14:editId="1E215230">
            <wp:extent cx="5605780" cy="802005"/>
            <wp:effectExtent l="0" t="0" r="0" b="0"/>
            <wp:docPr id="466405986"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05780" cy="802005"/>
                    </a:xfrm>
                    <a:prstGeom prst="rect">
                      <a:avLst/>
                    </a:prstGeom>
                    <a:noFill/>
                    <a:ln>
                      <a:noFill/>
                    </a:ln>
                  </pic:spPr>
                </pic:pic>
              </a:graphicData>
            </a:graphic>
          </wp:inline>
        </w:drawing>
      </w:r>
    </w:p>
    <w:p w14:paraId="0E44C3D8" w14:textId="77777777" w:rsidR="00506419" w:rsidRDefault="00506419" w:rsidP="00506419">
      <w:pPr>
        <w:pStyle w:val="Corpodetexto"/>
        <w:tabs>
          <w:tab w:val="left" w:pos="9739"/>
        </w:tabs>
        <w:spacing w:before="1" w:line="273" w:lineRule="auto"/>
        <w:ind w:left="928" w:right="469"/>
        <w:jc w:val="both"/>
        <w:rPr>
          <w:w w:val="105"/>
          <w:sz w:val="24"/>
          <w:szCs w:val="24"/>
        </w:rPr>
      </w:pPr>
    </w:p>
    <w:p w14:paraId="16F9B556" w14:textId="30F25329" w:rsidR="00E37649" w:rsidRDefault="00506419" w:rsidP="007F3718">
      <w:pPr>
        <w:pStyle w:val="Corpodetexto"/>
        <w:tabs>
          <w:tab w:val="left" w:pos="9739"/>
        </w:tabs>
        <w:spacing w:before="1" w:line="273" w:lineRule="auto"/>
        <w:ind w:left="928" w:right="469"/>
        <w:jc w:val="both"/>
        <w:rPr>
          <w:b/>
          <w:bCs/>
          <w:sz w:val="24"/>
          <w:szCs w:val="24"/>
        </w:rPr>
      </w:pPr>
      <w:r w:rsidRPr="00506419">
        <w:rPr>
          <w:b/>
          <w:bCs/>
          <w:sz w:val="24"/>
          <w:szCs w:val="24"/>
        </w:rPr>
        <w:t>24.2.1 - RESERVA PARA INCENTIVOS FISCAIS</w:t>
      </w:r>
    </w:p>
    <w:p w14:paraId="6BB6F6B9" w14:textId="77777777" w:rsidR="00506419" w:rsidRPr="008B7C3B" w:rsidRDefault="00506419" w:rsidP="007F3718">
      <w:pPr>
        <w:pStyle w:val="Corpodetexto"/>
        <w:tabs>
          <w:tab w:val="left" w:pos="9739"/>
        </w:tabs>
        <w:spacing w:before="1" w:line="273" w:lineRule="auto"/>
        <w:ind w:left="928" w:right="469"/>
        <w:jc w:val="both"/>
        <w:rPr>
          <w:b/>
          <w:bCs/>
          <w:sz w:val="20"/>
          <w:szCs w:val="20"/>
        </w:rPr>
      </w:pPr>
    </w:p>
    <w:p w14:paraId="6C6B66A3" w14:textId="2A307C53" w:rsidR="00F83840" w:rsidRDefault="00506419" w:rsidP="007F3718">
      <w:pPr>
        <w:pStyle w:val="Corpodetexto"/>
        <w:tabs>
          <w:tab w:val="left" w:pos="9739"/>
        </w:tabs>
        <w:spacing w:before="1" w:line="273" w:lineRule="auto"/>
        <w:ind w:left="928" w:right="469"/>
        <w:jc w:val="both"/>
        <w:rPr>
          <w:sz w:val="24"/>
          <w:szCs w:val="24"/>
        </w:rPr>
      </w:pPr>
      <w:r w:rsidRPr="00506419">
        <w:rPr>
          <w:sz w:val="24"/>
          <w:szCs w:val="24"/>
        </w:rPr>
        <w:t>Reserva decorrente da realização dos recursos que foram recebidos pelo Tesouro Nacional a título de subvenções (art. 195-A da Lei 6.404/1976), que foram objeto de ajustes por retificação de erros conforme parecer técnico da Fundação Instituto de Pesquisas Contábeis, Atuariais e Financeiras (FIPECAFI), com base nos registros das subvenções a receber referentes aos pagamentos junto ao Nucleos e do registro da probabilidade de perdas referentes aos processos judiciais classificados como prováveis, como também pela realização das subvenções para investimentos.</w:t>
      </w:r>
    </w:p>
    <w:p w14:paraId="3BD6204A" w14:textId="77777777" w:rsidR="00506419" w:rsidRPr="00FB114E" w:rsidRDefault="00506419" w:rsidP="007F3718">
      <w:pPr>
        <w:pStyle w:val="Corpodetexto"/>
        <w:tabs>
          <w:tab w:val="left" w:pos="9739"/>
        </w:tabs>
        <w:spacing w:before="1" w:line="273" w:lineRule="auto"/>
        <w:ind w:left="928" w:right="469"/>
        <w:jc w:val="both"/>
        <w:rPr>
          <w:w w:val="105"/>
          <w:sz w:val="24"/>
          <w:szCs w:val="24"/>
        </w:rPr>
      </w:pPr>
    </w:p>
    <w:p w14:paraId="512A7602" w14:textId="6B79A153" w:rsidR="00E37649" w:rsidRDefault="00506419" w:rsidP="007F3718">
      <w:pPr>
        <w:pStyle w:val="Corpodetexto"/>
        <w:tabs>
          <w:tab w:val="left" w:pos="9739"/>
        </w:tabs>
        <w:spacing w:before="1" w:line="273" w:lineRule="auto"/>
        <w:ind w:left="928" w:right="469"/>
        <w:jc w:val="both"/>
        <w:rPr>
          <w:b/>
          <w:bCs/>
          <w:sz w:val="24"/>
          <w:szCs w:val="24"/>
        </w:rPr>
      </w:pPr>
      <w:bookmarkStart w:id="1" w:name="_Hlk192367545"/>
      <w:r w:rsidRPr="00506419">
        <w:rPr>
          <w:b/>
          <w:bCs/>
          <w:sz w:val="24"/>
          <w:szCs w:val="24"/>
        </w:rPr>
        <w:t>24.2.2 - RESERVA LEGAL</w:t>
      </w:r>
    </w:p>
    <w:p w14:paraId="05A84127" w14:textId="77777777" w:rsidR="00506419" w:rsidRDefault="00506419" w:rsidP="007F3718">
      <w:pPr>
        <w:pStyle w:val="Corpodetexto"/>
        <w:tabs>
          <w:tab w:val="left" w:pos="9739"/>
        </w:tabs>
        <w:spacing w:before="1" w:line="273" w:lineRule="auto"/>
        <w:ind w:left="928" w:right="469"/>
        <w:jc w:val="both"/>
        <w:rPr>
          <w:b/>
          <w:bCs/>
          <w:sz w:val="24"/>
          <w:szCs w:val="24"/>
        </w:rPr>
      </w:pPr>
    </w:p>
    <w:p w14:paraId="5575ADE8" w14:textId="79FD3533" w:rsidR="004C19FA" w:rsidRDefault="00506419" w:rsidP="007F3718">
      <w:pPr>
        <w:pStyle w:val="Corpodetexto"/>
        <w:tabs>
          <w:tab w:val="left" w:pos="9739"/>
        </w:tabs>
        <w:spacing w:before="1" w:line="273" w:lineRule="auto"/>
        <w:ind w:left="928" w:right="469"/>
        <w:jc w:val="both"/>
        <w:rPr>
          <w:sz w:val="24"/>
          <w:szCs w:val="24"/>
        </w:rPr>
      </w:pPr>
      <w:r w:rsidRPr="00506419">
        <w:rPr>
          <w:sz w:val="24"/>
          <w:szCs w:val="24"/>
        </w:rPr>
        <w:t>Constituída nos termos do artigo 193 da Lei nº 6.404/1976, referente ao percentual de 5% dos lucros acumulados, até o limite de 20% do capital social.</w:t>
      </w:r>
    </w:p>
    <w:p w14:paraId="42BCA207" w14:textId="77777777" w:rsidR="00506419" w:rsidRDefault="00506419" w:rsidP="007F3718">
      <w:pPr>
        <w:pStyle w:val="Corpodetexto"/>
        <w:tabs>
          <w:tab w:val="left" w:pos="9739"/>
        </w:tabs>
        <w:spacing w:before="1" w:line="273" w:lineRule="auto"/>
        <w:ind w:left="928" w:right="469"/>
        <w:jc w:val="both"/>
        <w:rPr>
          <w:b/>
          <w:bCs/>
          <w:sz w:val="24"/>
          <w:szCs w:val="24"/>
        </w:rPr>
      </w:pPr>
    </w:p>
    <w:p w14:paraId="7BE17ED1" w14:textId="6926C96D" w:rsidR="003A5208" w:rsidRDefault="00506419" w:rsidP="007F3718">
      <w:pPr>
        <w:pStyle w:val="Corpodetexto"/>
        <w:tabs>
          <w:tab w:val="left" w:pos="9739"/>
        </w:tabs>
        <w:spacing w:before="1" w:line="273" w:lineRule="auto"/>
        <w:ind w:left="928" w:right="469"/>
        <w:jc w:val="both"/>
        <w:rPr>
          <w:b/>
          <w:bCs/>
          <w:sz w:val="24"/>
          <w:szCs w:val="24"/>
        </w:rPr>
      </w:pPr>
      <w:r w:rsidRPr="00506419">
        <w:rPr>
          <w:b/>
          <w:bCs/>
          <w:sz w:val="24"/>
          <w:szCs w:val="24"/>
        </w:rPr>
        <w:t>24.3 - RESERVA DE REAVALIAÇÃO</w:t>
      </w:r>
    </w:p>
    <w:p w14:paraId="7761669E" w14:textId="77777777" w:rsidR="00506419" w:rsidRDefault="00506419" w:rsidP="007F3718">
      <w:pPr>
        <w:pStyle w:val="Corpodetexto"/>
        <w:tabs>
          <w:tab w:val="left" w:pos="9739"/>
        </w:tabs>
        <w:spacing w:before="1" w:line="273" w:lineRule="auto"/>
        <w:ind w:left="928" w:right="469"/>
        <w:jc w:val="both"/>
        <w:rPr>
          <w:b/>
          <w:bCs/>
          <w:sz w:val="24"/>
          <w:szCs w:val="24"/>
        </w:rPr>
      </w:pPr>
    </w:p>
    <w:p w14:paraId="21C57977" w14:textId="0A1CB2F8" w:rsidR="003A5208" w:rsidRDefault="00506419" w:rsidP="007F3718">
      <w:pPr>
        <w:pStyle w:val="Corpodetexto"/>
        <w:tabs>
          <w:tab w:val="left" w:pos="9739"/>
        </w:tabs>
        <w:spacing w:before="1" w:line="273" w:lineRule="auto"/>
        <w:ind w:left="928" w:right="469"/>
        <w:jc w:val="both"/>
        <w:rPr>
          <w:sz w:val="24"/>
          <w:szCs w:val="24"/>
        </w:rPr>
      </w:pPr>
      <w:r w:rsidRPr="00506419">
        <w:rPr>
          <w:sz w:val="24"/>
          <w:szCs w:val="24"/>
        </w:rPr>
        <w:t>A empresa efetuou a reavaliação dos ativos operacionais da Companhia no ano 2000 e optou em manter seus saldos até a sua efetiva realização.</w:t>
      </w:r>
    </w:p>
    <w:p w14:paraId="6038F8B2" w14:textId="77777777" w:rsidR="00506419" w:rsidRDefault="00506419" w:rsidP="007F3718">
      <w:pPr>
        <w:pStyle w:val="Corpodetexto"/>
        <w:tabs>
          <w:tab w:val="left" w:pos="9739"/>
        </w:tabs>
        <w:spacing w:before="1" w:line="273" w:lineRule="auto"/>
        <w:ind w:left="928" w:right="469"/>
        <w:jc w:val="both"/>
        <w:rPr>
          <w:sz w:val="24"/>
          <w:szCs w:val="24"/>
        </w:rPr>
      </w:pPr>
    </w:p>
    <w:p w14:paraId="219C7E65" w14:textId="4E7BB312" w:rsidR="00506419" w:rsidRDefault="00506419" w:rsidP="007F3718">
      <w:pPr>
        <w:pStyle w:val="Corpodetexto"/>
        <w:tabs>
          <w:tab w:val="left" w:pos="9739"/>
        </w:tabs>
        <w:spacing w:before="1" w:line="273" w:lineRule="auto"/>
        <w:ind w:left="928" w:right="469"/>
        <w:jc w:val="both"/>
        <w:rPr>
          <w:sz w:val="24"/>
          <w:szCs w:val="24"/>
        </w:rPr>
      </w:pPr>
      <w:r w:rsidRPr="00B46C67">
        <w:rPr>
          <w:sz w:val="24"/>
          <w:szCs w:val="24"/>
        </w:rPr>
        <w:t>No</w:t>
      </w:r>
      <w:r w:rsidR="00A52BAB" w:rsidRPr="00B46C67">
        <w:rPr>
          <w:sz w:val="24"/>
          <w:szCs w:val="24"/>
        </w:rPr>
        <w:t xml:space="preserve">s exercícios de </w:t>
      </w:r>
      <w:r w:rsidRPr="00B46C67">
        <w:rPr>
          <w:sz w:val="24"/>
          <w:szCs w:val="24"/>
        </w:rPr>
        <w:t>202</w:t>
      </w:r>
      <w:r w:rsidR="00B46C67" w:rsidRPr="00B46C67">
        <w:rPr>
          <w:sz w:val="24"/>
          <w:szCs w:val="24"/>
        </w:rPr>
        <w:t>6</w:t>
      </w:r>
      <w:r w:rsidRPr="00B46C67">
        <w:rPr>
          <w:sz w:val="24"/>
          <w:szCs w:val="24"/>
        </w:rPr>
        <w:t xml:space="preserve"> e de 202</w:t>
      </w:r>
      <w:r w:rsidR="00B46C67" w:rsidRPr="00B46C67">
        <w:rPr>
          <w:sz w:val="24"/>
          <w:szCs w:val="24"/>
        </w:rPr>
        <w:t>5</w:t>
      </w:r>
      <w:r w:rsidRPr="00B46C67">
        <w:rPr>
          <w:sz w:val="24"/>
          <w:szCs w:val="24"/>
        </w:rPr>
        <w:t xml:space="preserve"> os saldos e baixas (realização) da reserva de reavaliação estão representados conforme quadro abaixo:</w:t>
      </w:r>
    </w:p>
    <w:p w14:paraId="5686CF84" w14:textId="77777777" w:rsidR="00DB6D9C" w:rsidRDefault="00DB6D9C" w:rsidP="007F3718">
      <w:pPr>
        <w:pStyle w:val="Corpodetexto"/>
        <w:tabs>
          <w:tab w:val="left" w:pos="9739"/>
        </w:tabs>
        <w:spacing w:before="1" w:line="273" w:lineRule="auto"/>
        <w:ind w:left="928" w:right="469"/>
        <w:jc w:val="both"/>
        <w:rPr>
          <w:sz w:val="24"/>
          <w:szCs w:val="24"/>
        </w:rPr>
      </w:pPr>
    </w:p>
    <w:p w14:paraId="68C52724" w14:textId="039B1BD2" w:rsidR="00DB6D9C" w:rsidRDefault="0046495C" w:rsidP="008D110F">
      <w:pPr>
        <w:pStyle w:val="Corpodetexto"/>
        <w:tabs>
          <w:tab w:val="left" w:pos="9739"/>
        </w:tabs>
        <w:spacing w:before="1" w:line="273" w:lineRule="auto"/>
        <w:ind w:left="928" w:right="469"/>
        <w:jc w:val="center"/>
        <w:rPr>
          <w:sz w:val="24"/>
          <w:szCs w:val="24"/>
        </w:rPr>
      </w:pPr>
      <w:r w:rsidRPr="0046495C">
        <w:rPr>
          <w:noProof/>
          <w:sz w:val="24"/>
          <w:szCs w:val="24"/>
        </w:rPr>
        <w:drawing>
          <wp:inline distT="0" distB="0" distL="0" distR="0" wp14:anchorId="7086FD03" wp14:editId="5109563B">
            <wp:extent cx="5624830" cy="614940"/>
            <wp:effectExtent l="0" t="0" r="0" b="0"/>
            <wp:docPr id="20997408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74089" name=""/>
                    <pic:cNvPicPr/>
                  </pic:nvPicPr>
                  <pic:blipFill>
                    <a:blip r:embed="rId34"/>
                    <a:stretch>
                      <a:fillRect/>
                    </a:stretch>
                  </pic:blipFill>
                  <pic:spPr>
                    <a:xfrm>
                      <a:off x="0" y="0"/>
                      <a:ext cx="5658716" cy="618645"/>
                    </a:xfrm>
                    <a:prstGeom prst="rect">
                      <a:avLst/>
                    </a:prstGeom>
                  </pic:spPr>
                </pic:pic>
              </a:graphicData>
            </a:graphic>
          </wp:inline>
        </w:drawing>
      </w:r>
    </w:p>
    <w:p w14:paraId="25526583" w14:textId="77777777" w:rsidR="0018527A" w:rsidRDefault="0018527A" w:rsidP="007F3718">
      <w:pPr>
        <w:pStyle w:val="Corpodetexto"/>
        <w:tabs>
          <w:tab w:val="left" w:pos="9739"/>
        </w:tabs>
        <w:spacing w:before="1" w:line="273" w:lineRule="auto"/>
        <w:ind w:left="928" w:right="469"/>
        <w:jc w:val="both"/>
        <w:rPr>
          <w:sz w:val="24"/>
          <w:szCs w:val="24"/>
        </w:rPr>
      </w:pPr>
    </w:p>
    <w:p w14:paraId="13DD204D" w14:textId="77777777" w:rsidR="00506419" w:rsidRDefault="00506419" w:rsidP="007F3718">
      <w:pPr>
        <w:pStyle w:val="Corpodetexto"/>
        <w:tabs>
          <w:tab w:val="left" w:pos="9739"/>
        </w:tabs>
        <w:spacing w:before="1" w:line="273" w:lineRule="auto"/>
        <w:ind w:left="928" w:right="469"/>
        <w:jc w:val="both"/>
        <w:rPr>
          <w:b/>
          <w:bCs/>
          <w:sz w:val="24"/>
          <w:szCs w:val="24"/>
        </w:rPr>
      </w:pPr>
      <w:r w:rsidRPr="00506419">
        <w:rPr>
          <w:b/>
          <w:bCs/>
          <w:sz w:val="24"/>
          <w:szCs w:val="24"/>
        </w:rPr>
        <w:t>24.4 - AJUSTE DE AVALIAÇÃO PATRIMONIAL</w:t>
      </w:r>
    </w:p>
    <w:p w14:paraId="46D923B2" w14:textId="77777777" w:rsidR="00506419" w:rsidRPr="008B7C3B" w:rsidRDefault="00506419" w:rsidP="007F3718">
      <w:pPr>
        <w:pStyle w:val="Corpodetexto"/>
        <w:tabs>
          <w:tab w:val="left" w:pos="9739"/>
        </w:tabs>
        <w:spacing w:before="1" w:line="273" w:lineRule="auto"/>
        <w:ind w:left="928" w:right="469"/>
        <w:jc w:val="both"/>
        <w:rPr>
          <w:b/>
          <w:bCs/>
          <w:sz w:val="20"/>
          <w:szCs w:val="20"/>
        </w:rPr>
      </w:pPr>
    </w:p>
    <w:bookmarkEnd w:id="1"/>
    <w:p w14:paraId="5029E78F" w14:textId="0E80444B" w:rsidR="003A5208" w:rsidRDefault="00506419" w:rsidP="007F3718">
      <w:pPr>
        <w:pStyle w:val="Corpodetexto"/>
        <w:tabs>
          <w:tab w:val="left" w:pos="9739"/>
        </w:tabs>
        <w:spacing w:before="1" w:line="273" w:lineRule="auto"/>
        <w:ind w:left="928" w:right="469"/>
        <w:jc w:val="both"/>
        <w:rPr>
          <w:sz w:val="24"/>
          <w:szCs w:val="24"/>
        </w:rPr>
      </w:pPr>
      <w:r w:rsidRPr="00506419">
        <w:rPr>
          <w:sz w:val="24"/>
          <w:szCs w:val="24"/>
        </w:rPr>
        <w:t>Após o registro do terreno nas demonstrações financeiras da Companhia, no valor de R$1.560, com base no laudo de avaliação</w:t>
      </w:r>
      <w:r w:rsidR="003A3AFA">
        <w:rPr>
          <w:sz w:val="24"/>
          <w:szCs w:val="24"/>
        </w:rPr>
        <w:t>,</w:t>
      </w:r>
      <w:r w:rsidRPr="00506419">
        <w:rPr>
          <w:sz w:val="24"/>
          <w:szCs w:val="24"/>
        </w:rPr>
        <w:t xml:space="preserve"> o valor do imóvel era de R$161.424.  O ajuste efetuado foi no montante de  R$ 159.864, com o intuito de dar maior transparência e confiabilidade às informações contábeis, melhorando a situação patrimonial e consequentemente os índices econômico-financeiros, fato esse já mencionado no acórdão 805/2001 do TCU, que inclusive menciona os efeitos negativos para a NUCLEP, que possuia </w:t>
      </w:r>
      <w:r w:rsidRPr="00506419">
        <w:rPr>
          <w:sz w:val="24"/>
          <w:szCs w:val="24"/>
        </w:rPr>
        <w:lastRenderedPageBreak/>
        <w:t>informações deficientes em termos de relevância por ter um ativo registrado contabilmente com o valor menor que o valor justo.</w:t>
      </w:r>
    </w:p>
    <w:p w14:paraId="6B7DD1C9" w14:textId="77777777" w:rsidR="00506419" w:rsidRDefault="00506419" w:rsidP="007F3718">
      <w:pPr>
        <w:pStyle w:val="Corpodetexto"/>
        <w:tabs>
          <w:tab w:val="left" w:pos="9739"/>
        </w:tabs>
        <w:spacing w:before="1" w:line="273" w:lineRule="auto"/>
        <w:ind w:left="928" w:right="469"/>
        <w:jc w:val="both"/>
        <w:rPr>
          <w:sz w:val="24"/>
          <w:szCs w:val="24"/>
        </w:rPr>
      </w:pPr>
    </w:p>
    <w:p w14:paraId="0BD36508" w14:textId="0925D4B1" w:rsidR="00506419" w:rsidRDefault="00506419" w:rsidP="00506419">
      <w:pPr>
        <w:pStyle w:val="Corpodetexto"/>
        <w:tabs>
          <w:tab w:val="left" w:pos="9739"/>
        </w:tabs>
        <w:spacing w:before="1" w:line="273" w:lineRule="auto"/>
        <w:ind w:left="928" w:right="469"/>
        <w:jc w:val="both"/>
        <w:rPr>
          <w:sz w:val="24"/>
          <w:szCs w:val="24"/>
        </w:rPr>
      </w:pPr>
      <w:r w:rsidRPr="00506419">
        <w:rPr>
          <w:b/>
          <w:bCs/>
          <w:sz w:val="24"/>
          <w:szCs w:val="24"/>
        </w:rPr>
        <w:t>24.5 - PREJUÍZOS ACUMULADOS</w:t>
      </w:r>
    </w:p>
    <w:p w14:paraId="13206C94" w14:textId="77777777" w:rsidR="00506419" w:rsidRDefault="00506419" w:rsidP="00506419">
      <w:pPr>
        <w:pStyle w:val="Corpodetexto"/>
        <w:tabs>
          <w:tab w:val="left" w:pos="9739"/>
        </w:tabs>
        <w:spacing w:before="1" w:line="273" w:lineRule="auto"/>
        <w:ind w:left="928" w:right="469"/>
        <w:jc w:val="both"/>
        <w:rPr>
          <w:sz w:val="24"/>
          <w:szCs w:val="24"/>
        </w:rPr>
      </w:pPr>
    </w:p>
    <w:p w14:paraId="6E06DAE4" w14:textId="2B2AE98B" w:rsidR="006F4F11" w:rsidRPr="006F4F11" w:rsidRDefault="00B46C67" w:rsidP="00B46C67">
      <w:pPr>
        <w:pStyle w:val="Corpodetexto"/>
        <w:tabs>
          <w:tab w:val="left" w:pos="9739"/>
        </w:tabs>
        <w:spacing w:before="1" w:line="273" w:lineRule="auto"/>
        <w:ind w:left="928" w:right="469"/>
        <w:jc w:val="both"/>
        <w:rPr>
          <w:sz w:val="24"/>
          <w:szCs w:val="24"/>
          <w:lang w:val="pt-BR"/>
        </w:rPr>
      </w:pPr>
      <w:r>
        <w:rPr>
          <w:sz w:val="24"/>
          <w:szCs w:val="24"/>
        </w:rPr>
        <w:t xml:space="preserve">O prejuízo </w:t>
      </w:r>
      <w:r w:rsidR="006A6697">
        <w:rPr>
          <w:sz w:val="24"/>
          <w:szCs w:val="24"/>
        </w:rPr>
        <w:t>de R$53 mil reais</w:t>
      </w:r>
      <w:r w:rsidR="00A30112">
        <w:rPr>
          <w:sz w:val="24"/>
          <w:szCs w:val="24"/>
        </w:rPr>
        <w:t>,</w:t>
      </w:r>
      <w:r w:rsidR="006A6697">
        <w:rPr>
          <w:sz w:val="24"/>
          <w:szCs w:val="24"/>
        </w:rPr>
        <w:t xml:space="preserve"> </w:t>
      </w:r>
      <w:r>
        <w:rPr>
          <w:sz w:val="24"/>
          <w:szCs w:val="24"/>
        </w:rPr>
        <w:t>refere</w:t>
      </w:r>
      <w:r w:rsidR="006A6697">
        <w:rPr>
          <w:sz w:val="24"/>
          <w:szCs w:val="24"/>
        </w:rPr>
        <w:t xml:space="preserve">-se </w:t>
      </w:r>
      <w:r>
        <w:rPr>
          <w:sz w:val="24"/>
          <w:szCs w:val="24"/>
        </w:rPr>
        <w:t>ao</w:t>
      </w:r>
      <w:r w:rsidR="006A6697">
        <w:rPr>
          <w:sz w:val="24"/>
          <w:szCs w:val="24"/>
        </w:rPr>
        <w:t xml:space="preserve"> resultado em 31 de março</w:t>
      </w:r>
      <w:r>
        <w:rPr>
          <w:sz w:val="24"/>
          <w:szCs w:val="24"/>
        </w:rPr>
        <w:t xml:space="preserve"> de 2026</w:t>
      </w:r>
      <w:r w:rsidR="006A6697">
        <w:rPr>
          <w:sz w:val="24"/>
          <w:szCs w:val="24"/>
        </w:rPr>
        <w:t>,</w:t>
      </w:r>
      <w:r>
        <w:rPr>
          <w:sz w:val="24"/>
          <w:szCs w:val="24"/>
        </w:rPr>
        <w:t xml:space="preserve"> conforme tabela abaixo</w:t>
      </w:r>
      <w:r w:rsidR="006A6697">
        <w:rPr>
          <w:sz w:val="24"/>
          <w:szCs w:val="24"/>
        </w:rPr>
        <w:t>:</w:t>
      </w:r>
    </w:p>
    <w:p w14:paraId="5AB198F7" w14:textId="77777777" w:rsidR="00DB6D9C" w:rsidRDefault="00DB6D9C" w:rsidP="00506419">
      <w:pPr>
        <w:pStyle w:val="Corpodetexto"/>
        <w:tabs>
          <w:tab w:val="left" w:pos="9739"/>
        </w:tabs>
        <w:spacing w:before="1" w:line="273" w:lineRule="auto"/>
        <w:ind w:left="928" w:right="469"/>
        <w:jc w:val="both"/>
        <w:rPr>
          <w:sz w:val="24"/>
          <w:szCs w:val="24"/>
        </w:rPr>
      </w:pPr>
    </w:p>
    <w:p w14:paraId="3E9C5F5A" w14:textId="7F75ADBB" w:rsidR="006A6697" w:rsidRDefault="006A6697" w:rsidP="00506419">
      <w:pPr>
        <w:pStyle w:val="Corpodetexto"/>
        <w:tabs>
          <w:tab w:val="left" w:pos="9739"/>
        </w:tabs>
        <w:spacing w:before="1" w:line="273" w:lineRule="auto"/>
        <w:ind w:left="928" w:right="469"/>
        <w:jc w:val="both"/>
        <w:rPr>
          <w:sz w:val="24"/>
          <w:szCs w:val="24"/>
        </w:rPr>
      </w:pPr>
      <w:r w:rsidRPr="006A6697">
        <w:rPr>
          <w:noProof/>
        </w:rPr>
        <w:drawing>
          <wp:inline distT="0" distB="0" distL="0" distR="0" wp14:anchorId="09B19D8B" wp14:editId="0AC750F7">
            <wp:extent cx="5577586" cy="700627"/>
            <wp:effectExtent l="0" t="0" r="4445" b="4445"/>
            <wp:docPr id="1712000462"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622691" cy="706293"/>
                    </a:xfrm>
                    <a:prstGeom prst="rect">
                      <a:avLst/>
                    </a:prstGeom>
                    <a:noFill/>
                    <a:ln>
                      <a:noFill/>
                    </a:ln>
                  </pic:spPr>
                </pic:pic>
              </a:graphicData>
            </a:graphic>
          </wp:inline>
        </w:drawing>
      </w:r>
    </w:p>
    <w:p w14:paraId="5688C3A6" w14:textId="77777777" w:rsidR="006A6697" w:rsidRDefault="006A6697" w:rsidP="00506419">
      <w:pPr>
        <w:pStyle w:val="Corpodetexto"/>
        <w:tabs>
          <w:tab w:val="left" w:pos="9739"/>
        </w:tabs>
        <w:spacing w:before="1" w:line="273" w:lineRule="auto"/>
        <w:ind w:left="928" w:right="469"/>
        <w:jc w:val="both"/>
        <w:rPr>
          <w:sz w:val="24"/>
          <w:szCs w:val="24"/>
        </w:rPr>
      </w:pPr>
    </w:p>
    <w:p w14:paraId="3AEB9CF2" w14:textId="453FA1C4" w:rsidR="00FC4293" w:rsidRPr="008554EE" w:rsidRDefault="00FC4293" w:rsidP="007F3718">
      <w:pPr>
        <w:pStyle w:val="Corpodetexto"/>
        <w:tabs>
          <w:tab w:val="left" w:pos="9739"/>
        </w:tabs>
        <w:spacing w:before="1" w:line="273" w:lineRule="auto"/>
        <w:ind w:left="928" w:right="469"/>
        <w:jc w:val="both"/>
        <w:rPr>
          <w:b/>
          <w:bCs/>
          <w:color w:val="000000" w:themeColor="text1"/>
          <w:sz w:val="24"/>
          <w:szCs w:val="24"/>
        </w:rPr>
      </w:pPr>
      <w:r w:rsidRPr="004D4838">
        <w:rPr>
          <w:b/>
          <w:bCs/>
          <w:sz w:val="24"/>
          <w:szCs w:val="24"/>
        </w:rPr>
        <w:t>2</w:t>
      </w:r>
      <w:r w:rsidR="00383D3B">
        <w:rPr>
          <w:b/>
          <w:bCs/>
          <w:sz w:val="24"/>
          <w:szCs w:val="24"/>
        </w:rPr>
        <w:t>5</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008F6306" w:rsidRPr="004D4838">
        <w:rPr>
          <w:b/>
          <w:bCs/>
          <w:sz w:val="24"/>
          <w:szCs w:val="24"/>
        </w:rPr>
        <w:t xml:space="preserve">RECEITA OPERACIONAL LÍQUIDA </w:t>
      </w:r>
    </w:p>
    <w:p w14:paraId="506FF9B2" w14:textId="77777777" w:rsidR="00EA7FA9" w:rsidRDefault="00EA7FA9" w:rsidP="003B6291">
      <w:pPr>
        <w:pStyle w:val="Corpodetexto"/>
        <w:tabs>
          <w:tab w:val="left" w:pos="9739"/>
        </w:tabs>
        <w:spacing w:before="1" w:line="273" w:lineRule="auto"/>
        <w:ind w:left="928" w:right="469"/>
        <w:jc w:val="both"/>
        <w:rPr>
          <w:b/>
          <w:bCs/>
          <w:color w:val="000000" w:themeColor="text1"/>
          <w:sz w:val="24"/>
          <w:szCs w:val="24"/>
        </w:rPr>
      </w:pPr>
    </w:p>
    <w:p w14:paraId="62929436" w14:textId="34722965" w:rsidR="006A6697" w:rsidRDefault="006A6697" w:rsidP="003B6291">
      <w:pPr>
        <w:pStyle w:val="Corpodetexto"/>
        <w:tabs>
          <w:tab w:val="left" w:pos="9739"/>
        </w:tabs>
        <w:spacing w:before="1" w:line="273" w:lineRule="auto"/>
        <w:ind w:left="928" w:right="469"/>
        <w:jc w:val="both"/>
        <w:rPr>
          <w:b/>
          <w:bCs/>
          <w:color w:val="000000" w:themeColor="text1"/>
          <w:sz w:val="24"/>
          <w:szCs w:val="24"/>
        </w:rPr>
      </w:pPr>
      <w:r w:rsidRPr="006A6697">
        <w:rPr>
          <w:noProof/>
        </w:rPr>
        <w:drawing>
          <wp:inline distT="0" distB="0" distL="0" distR="0" wp14:anchorId="57FB3D47" wp14:editId="6806C2FB">
            <wp:extent cx="5476240" cy="847616"/>
            <wp:effectExtent l="0" t="0" r="0" b="0"/>
            <wp:docPr id="1278975104"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01931" cy="851592"/>
                    </a:xfrm>
                    <a:prstGeom prst="rect">
                      <a:avLst/>
                    </a:prstGeom>
                    <a:noFill/>
                    <a:ln>
                      <a:noFill/>
                    </a:ln>
                  </pic:spPr>
                </pic:pic>
              </a:graphicData>
            </a:graphic>
          </wp:inline>
        </w:drawing>
      </w:r>
    </w:p>
    <w:p w14:paraId="161C3834" w14:textId="77777777" w:rsidR="006A6697" w:rsidRPr="008554EE" w:rsidRDefault="006A6697" w:rsidP="003B6291">
      <w:pPr>
        <w:pStyle w:val="Corpodetexto"/>
        <w:tabs>
          <w:tab w:val="left" w:pos="9739"/>
        </w:tabs>
        <w:spacing w:before="1" w:line="273" w:lineRule="auto"/>
        <w:ind w:left="928" w:right="469"/>
        <w:jc w:val="both"/>
        <w:rPr>
          <w:b/>
          <w:bCs/>
          <w:color w:val="000000" w:themeColor="text1"/>
          <w:sz w:val="24"/>
          <w:szCs w:val="24"/>
        </w:rPr>
      </w:pPr>
    </w:p>
    <w:p w14:paraId="39EFF365" w14:textId="363D4F34" w:rsidR="001C0E34" w:rsidRPr="00E37649" w:rsidRDefault="00E37649" w:rsidP="007F3718">
      <w:pPr>
        <w:pStyle w:val="Corpodetexto"/>
        <w:tabs>
          <w:tab w:val="left" w:pos="9739"/>
        </w:tabs>
        <w:spacing w:before="1" w:line="273" w:lineRule="auto"/>
        <w:ind w:left="928" w:right="469"/>
        <w:jc w:val="both"/>
        <w:rPr>
          <w:w w:val="105"/>
          <w:sz w:val="24"/>
          <w:szCs w:val="24"/>
        </w:rPr>
      </w:pPr>
      <w:r w:rsidRPr="00E37649">
        <w:rPr>
          <w:b/>
          <w:bCs/>
          <w:w w:val="105"/>
          <w:sz w:val="24"/>
          <w:szCs w:val="24"/>
        </w:rPr>
        <w:t>2</w:t>
      </w:r>
      <w:r w:rsidR="00383D3B">
        <w:rPr>
          <w:b/>
          <w:bCs/>
          <w:w w:val="105"/>
          <w:sz w:val="24"/>
          <w:szCs w:val="24"/>
        </w:rPr>
        <w:t>5</w:t>
      </w:r>
      <w:r w:rsidRPr="00E37649">
        <w:rPr>
          <w:b/>
          <w:bCs/>
          <w:w w:val="105"/>
          <w:sz w:val="24"/>
          <w:szCs w:val="24"/>
        </w:rPr>
        <w:t xml:space="preserve">.1 </w:t>
      </w:r>
      <w:r w:rsidR="00C8583C" w:rsidRPr="00E37649">
        <w:rPr>
          <w:b/>
          <w:bCs/>
          <w:w w:val="105"/>
          <w:sz w:val="24"/>
          <w:szCs w:val="24"/>
        </w:rPr>
        <w:t xml:space="preserve"> – </w:t>
      </w:r>
      <w:r w:rsidRPr="00E37649">
        <w:rPr>
          <w:b/>
          <w:bCs/>
          <w:w w:val="105"/>
          <w:sz w:val="24"/>
          <w:szCs w:val="24"/>
        </w:rPr>
        <w:t>RECEITA BRUTA DE VENDAS DE PRODUTOS E SERVIÇOS</w:t>
      </w:r>
    </w:p>
    <w:p w14:paraId="7A3FFF86" w14:textId="77777777" w:rsidR="00E37649" w:rsidRPr="00E37649" w:rsidRDefault="00E37649" w:rsidP="007F3718">
      <w:pPr>
        <w:pStyle w:val="Corpodetexto"/>
        <w:tabs>
          <w:tab w:val="left" w:pos="9739"/>
        </w:tabs>
        <w:spacing w:before="1" w:line="273" w:lineRule="auto"/>
        <w:ind w:left="928" w:right="469"/>
        <w:jc w:val="both"/>
        <w:rPr>
          <w:w w:val="105"/>
          <w:sz w:val="24"/>
          <w:szCs w:val="24"/>
        </w:rPr>
      </w:pPr>
    </w:p>
    <w:p w14:paraId="5443219A" w14:textId="7B2A5F2C" w:rsidR="000358DE" w:rsidRDefault="003F5BDD" w:rsidP="007F3718">
      <w:pPr>
        <w:pStyle w:val="Corpodetexto"/>
        <w:tabs>
          <w:tab w:val="left" w:pos="9739"/>
        </w:tabs>
        <w:spacing w:before="1" w:line="273" w:lineRule="auto"/>
        <w:ind w:left="928" w:right="469"/>
        <w:jc w:val="both"/>
        <w:rPr>
          <w:w w:val="105"/>
          <w:sz w:val="24"/>
          <w:szCs w:val="24"/>
        </w:rPr>
      </w:pPr>
      <w:r w:rsidRPr="003F5BDD">
        <w:rPr>
          <w:w w:val="105"/>
          <w:sz w:val="24"/>
          <w:szCs w:val="24"/>
        </w:rPr>
        <w:t xml:space="preserve">A receita bruta de vendas de produtos e serviços engloba os valores relativos às contraprestações pelo cumprimento das obrigações de desempenho acordadas nos instrumentos contratuais firmados pela empresa com a </w:t>
      </w:r>
      <w:r w:rsidR="0039122E">
        <w:rPr>
          <w:w w:val="105"/>
          <w:sz w:val="24"/>
          <w:szCs w:val="24"/>
        </w:rPr>
        <w:t>ELETRONUCLEAR</w:t>
      </w:r>
      <w:r w:rsidRPr="003F5BDD">
        <w:rPr>
          <w:w w:val="105"/>
          <w:sz w:val="24"/>
          <w:szCs w:val="24"/>
        </w:rPr>
        <w:t>, tais como a locação de área externa para armazenamento de equipamentos de Angra 3 e a fabricação e fornecimento de condensadores para usina nuclear de Angra 3; com a I</w:t>
      </w:r>
      <w:r w:rsidR="0039122E">
        <w:rPr>
          <w:w w:val="105"/>
          <w:sz w:val="24"/>
          <w:szCs w:val="24"/>
        </w:rPr>
        <w:t>NCOMISA</w:t>
      </w:r>
      <w:r w:rsidR="003A3AFA">
        <w:rPr>
          <w:w w:val="105"/>
          <w:sz w:val="24"/>
          <w:szCs w:val="24"/>
        </w:rPr>
        <w:t>,</w:t>
      </w:r>
      <w:r w:rsidRPr="003F5BDD">
        <w:rPr>
          <w:w w:val="105"/>
          <w:sz w:val="24"/>
          <w:szCs w:val="24"/>
        </w:rPr>
        <w:t xml:space="preserve"> para industrialização por corte, recorte, furação e gravação de chapas pertencentes ao projeto 220397 Torre Boel; com a INB</w:t>
      </w:r>
      <w:r w:rsidR="003A3AFA">
        <w:rPr>
          <w:w w:val="105"/>
          <w:sz w:val="24"/>
          <w:szCs w:val="24"/>
        </w:rPr>
        <w:t>,</w:t>
      </w:r>
      <w:r w:rsidRPr="003F5BDD">
        <w:rPr>
          <w:w w:val="105"/>
          <w:sz w:val="24"/>
          <w:szCs w:val="24"/>
        </w:rPr>
        <w:t xml:space="preserve"> por serviços de manutenção para a Autoclave Basculante RBI11BH701; com a CTMSP</w:t>
      </w:r>
      <w:r w:rsidR="003A3AFA">
        <w:rPr>
          <w:w w:val="105"/>
          <w:sz w:val="24"/>
          <w:szCs w:val="24"/>
        </w:rPr>
        <w:t>,</w:t>
      </w:r>
      <w:r w:rsidRPr="003F5BDD">
        <w:rPr>
          <w:w w:val="105"/>
          <w:sz w:val="24"/>
          <w:szCs w:val="24"/>
        </w:rPr>
        <w:t xml:space="preserve"> para fabricação de Geradores de Vapor; com a Superpesa</w:t>
      </w:r>
      <w:r w:rsidR="003A3AFA">
        <w:rPr>
          <w:w w:val="105"/>
          <w:sz w:val="24"/>
          <w:szCs w:val="24"/>
        </w:rPr>
        <w:t>,</w:t>
      </w:r>
      <w:r w:rsidRPr="003F5BDD">
        <w:rPr>
          <w:w w:val="105"/>
          <w:sz w:val="24"/>
          <w:szCs w:val="24"/>
        </w:rPr>
        <w:t xml:space="preserve"> para serviço de apoio, incluindo disponibilização do Terminal de Uso Privativo – TUP; com a EBSE</w:t>
      </w:r>
      <w:r w:rsidR="003A3AFA">
        <w:rPr>
          <w:w w:val="105"/>
          <w:sz w:val="24"/>
          <w:szCs w:val="24"/>
        </w:rPr>
        <w:t>,</w:t>
      </w:r>
      <w:r w:rsidRPr="003F5BDD">
        <w:rPr>
          <w:w w:val="105"/>
          <w:sz w:val="24"/>
          <w:szCs w:val="24"/>
        </w:rPr>
        <w:t xml:space="preserve"> para industrialização parcial das Estacas de Sucção; </w:t>
      </w:r>
      <w:r w:rsidR="0039122E">
        <w:rPr>
          <w:w w:val="105"/>
          <w:sz w:val="24"/>
          <w:szCs w:val="24"/>
        </w:rPr>
        <w:t xml:space="preserve">com a HANSA, em função de locação de área fabril; </w:t>
      </w:r>
      <w:r w:rsidRPr="003F5BDD">
        <w:rPr>
          <w:w w:val="105"/>
          <w:sz w:val="24"/>
          <w:szCs w:val="24"/>
        </w:rPr>
        <w:t xml:space="preserve">e </w:t>
      </w:r>
      <w:r w:rsidR="003A3AFA">
        <w:rPr>
          <w:w w:val="105"/>
          <w:sz w:val="24"/>
          <w:szCs w:val="24"/>
        </w:rPr>
        <w:t xml:space="preserve">com </w:t>
      </w:r>
      <w:r w:rsidRPr="003F5BDD">
        <w:rPr>
          <w:w w:val="105"/>
          <w:sz w:val="24"/>
          <w:szCs w:val="24"/>
        </w:rPr>
        <w:t>a P</w:t>
      </w:r>
      <w:r w:rsidR="0039122E">
        <w:rPr>
          <w:w w:val="105"/>
          <w:sz w:val="24"/>
          <w:szCs w:val="24"/>
        </w:rPr>
        <w:t>ETROBRÁS</w:t>
      </w:r>
      <w:r w:rsidR="003A3AFA">
        <w:rPr>
          <w:w w:val="105"/>
          <w:sz w:val="24"/>
          <w:szCs w:val="24"/>
        </w:rPr>
        <w:t>,</w:t>
      </w:r>
      <w:r w:rsidRPr="003F5BDD">
        <w:rPr>
          <w:w w:val="105"/>
          <w:sz w:val="24"/>
          <w:szCs w:val="24"/>
        </w:rPr>
        <w:t xml:space="preserve"> para industrialização de Estacas Topedos.</w:t>
      </w:r>
    </w:p>
    <w:p w14:paraId="5C409A5A" w14:textId="77777777" w:rsidR="003F5BDD" w:rsidRPr="00E37649" w:rsidRDefault="003F5BDD" w:rsidP="007F3718">
      <w:pPr>
        <w:pStyle w:val="Corpodetexto"/>
        <w:tabs>
          <w:tab w:val="left" w:pos="9739"/>
        </w:tabs>
        <w:spacing w:before="1" w:line="273" w:lineRule="auto"/>
        <w:ind w:left="928" w:right="469"/>
        <w:jc w:val="both"/>
        <w:rPr>
          <w:sz w:val="24"/>
          <w:szCs w:val="24"/>
        </w:rPr>
      </w:pPr>
    </w:p>
    <w:p w14:paraId="0355B742" w14:textId="771A2BF0" w:rsidR="004B6A7A" w:rsidRDefault="003F5BDD" w:rsidP="003F5BDD">
      <w:pPr>
        <w:pStyle w:val="Corpodetexto"/>
        <w:tabs>
          <w:tab w:val="left" w:pos="9739"/>
        </w:tabs>
        <w:spacing w:before="1" w:line="273" w:lineRule="auto"/>
        <w:ind w:left="928" w:right="469"/>
        <w:jc w:val="both"/>
        <w:rPr>
          <w:w w:val="105"/>
          <w:sz w:val="24"/>
          <w:szCs w:val="24"/>
        </w:rPr>
      </w:pPr>
      <w:r w:rsidRPr="003F5BDD">
        <w:rPr>
          <w:w w:val="105"/>
          <w:sz w:val="24"/>
          <w:szCs w:val="24"/>
        </w:rPr>
        <w:t>De acordo com as Informações por Segmento estabelecidas no Pronunciamento Técnico CPC 22, em conjunto com o CFC e a CVM (Deliberação CVM nº 103/22), a receita bruta por cliente está discriminada abaixo:</w:t>
      </w:r>
    </w:p>
    <w:p w14:paraId="7BD75CB9" w14:textId="77777777" w:rsidR="0066200D" w:rsidRDefault="0066200D" w:rsidP="003F5BDD">
      <w:pPr>
        <w:pStyle w:val="Corpodetexto"/>
        <w:tabs>
          <w:tab w:val="left" w:pos="9739"/>
        </w:tabs>
        <w:spacing w:before="1" w:line="273" w:lineRule="auto"/>
        <w:ind w:left="928" w:right="469"/>
        <w:jc w:val="both"/>
        <w:rPr>
          <w:w w:val="105"/>
          <w:sz w:val="24"/>
          <w:szCs w:val="24"/>
        </w:rPr>
      </w:pPr>
    </w:p>
    <w:p w14:paraId="6321C1BC" w14:textId="56769549" w:rsidR="0066200D" w:rsidRDefault="009D6C52" w:rsidP="008D110F">
      <w:pPr>
        <w:pStyle w:val="Corpodetexto"/>
        <w:tabs>
          <w:tab w:val="left" w:pos="9739"/>
        </w:tabs>
        <w:spacing w:before="1" w:line="273" w:lineRule="auto"/>
        <w:ind w:left="928" w:right="469"/>
        <w:jc w:val="center"/>
        <w:rPr>
          <w:w w:val="105"/>
          <w:sz w:val="24"/>
          <w:szCs w:val="24"/>
        </w:rPr>
      </w:pPr>
      <w:r w:rsidRPr="009D6C52">
        <w:rPr>
          <w:noProof/>
          <w:w w:val="105"/>
          <w:sz w:val="24"/>
          <w:szCs w:val="24"/>
        </w:rPr>
        <w:lastRenderedPageBreak/>
        <w:drawing>
          <wp:inline distT="0" distB="0" distL="0" distR="0" wp14:anchorId="1E49EDAF" wp14:editId="06821804">
            <wp:extent cx="5615305" cy="1763584"/>
            <wp:effectExtent l="0" t="0" r="4445" b="8255"/>
            <wp:docPr id="5772428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42862" name=""/>
                    <pic:cNvPicPr/>
                  </pic:nvPicPr>
                  <pic:blipFill>
                    <a:blip r:embed="rId37"/>
                    <a:stretch>
                      <a:fillRect/>
                    </a:stretch>
                  </pic:blipFill>
                  <pic:spPr>
                    <a:xfrm>
                      <a:off x="0" y="0"/>
                      <a:ext cx="5632061" cy="1768847"/>
                    </a:xfrm>
                    <a:prstGeom prst="rect">
                      <a:avLst/>
                    </a:prstGeom>
                  </pic:spPr>
                </pic:pic>
              </a:graphicData>
            </a:graphic>
          </wp:inline>
        </w:drawing>
      </w:r>
    </w:p>
    <w:p w14:paraId="0615C785" w14:textId="7F38BB70" w:rsidR="00AA1B6E" w:rsidRDefault="00AA1B6E" w:rsidP="003F5BDD">
      <w:pPr>
        <w:pStyle w:val="Corpodetexto"/>
        <w:tabs>
          <w:tab w:val="left" w:pos="9739"/>
        </w:tabs>
        <w:spacing w:before="1" w:line="273" w:lineRule="auto"/>
        <w:ind w:left="928" w:right="469"/>
        <w:jc w:val="both"/>
        <w:rPr>
          <w:w w:val="105"/>
          <w:sz w:val="24"/>
          <w:szCs w:val="24"/>
        </w:rPr>
      </w:pPr>
    </w:p>
    <w:p w14:paraId="772FD52B" w14:textId="77777777" w:rsidR="00A94052" w:rsidRDefault="00A94052" w:rsidP="00A94052">
      <w:pPr>
        <w:pStyle w:val="Corpodetexto"/>
        <w:spacing w:line="273" w:lineRule="auto"/>
        <w:ind w:left="851" w:right="183"/>
        <w:jc w:val="both"/>
        <w:rPr>
          <w:w w:val="105"/>
          <w:sz w:val="24"/>
          <w:szCs w:val="24"/>
        </w:rPr>
      </w:pPr>
      <w:r>
        <w:rPr>
          <w:w w:val="105"/>
          <w:sz w:val="24"/>
          <w:szCs w:val="24"/>
        </w:rPr>
        <w:t>As</w:t>
      </w:r>
      <w:r w:rsidRPr="00DD0C41">
        <w:rPr>
          <w:w w:val="105"/>
          <w:sz w:val="24"/>
          <w:szCs w:val="24"/>
        </w:rPr>
        <w:t xml:space="preserve"> restrições de recursos</w:t>
      </w:r>
      <w:r>
        <w:rPr>
          <w:w w:val="105"/>
          <w:sz w:val="24"/>
          <w:szCs w:val="24"/>
        </w:rPr>
        <w:t>,</w:t>
      </w:r>
      <w:r w:rsidRPr="00DD0C41">
        <w:rPr>
          <w:w w:val="105"/>
          <w:sz w:val="24"/>
          <w:szCs w:val="24"/>
        </w:rPr>
        <w:t xml:space="preserve"> em 2024 e 2025, impact</w:t>
      </w:r>
      <w:r>
        <w:rPr>
          <w:w w:val="105"/>
          <w:sz w:val="24"/>
          <w:szCs w:val="24"/>
        </w:rPr>
        <w:t>aram</w:t>
      </w:r>
      <w:r w:rsidRPr="00DD0C41">
        <w:rPr>
          <w:w w:val="105"/>
          <w:sz w:val="24"/>
          <w:szCs w:val="24"/>
        </w:rPr>
        <w:t xml:space="preserve"> diretamente </w:t>
      </w:r>
      <w:r>
        <w:rPr>
          <w:w w:val="105"/>
          <w:sz w:val="24"/>
          <w:szCs w:val="24"/>
        </w:rPr>
        <w:t>n</w:t>
      </w:r>
      <w:r w:rsidRPr="00DD0C41">
        <w:rPr>
          <w:w w:val="105"/>
          <w:sz w:val="24"/>
          <w:szCs w:val="24"/>
        </w:rPr>
        <w:t>a produção fabril.</w:t>
      </w:r>
    </w:p>
    <w:p w14:paraId="0D9062ED" w14:textId="77777777" w:rsidR="00A94052" w:rsidRDefault="00A94052" w:rsidP="003F5BDD">
      <w:pPr>
        <w:pStyle w:val="Corpodetexto"/>
        <w:tabs>
          <w:tab w:val="left" w:pos="9739"/>
        </w:tabs>
        <w:spacing w:before="1" w:line="273" w:lineRule="auto"/>
        <w:ind w:left="928" w:right="469"/>
        <w:jc w:val="both"/>
        <w:rPr>
          <w:w w:val="105"/>
          <w:sz w:val="24"/>
          <w:szCs w:val="24"/>
        </w:rPr>
      </w:pPr>
    </w:p>
    <w:p w14:paraId="55542FBA" w14:textId="4A430BF4" w:rsidR="001C0E34" w:rsidRPr="001C0E34" w:rsidRDefault="004B6A7A" w:rsidP="007F3718">
      <w:pPr>
        <w:pStyle w:val="Corpodetexto"/>
        <w:tabs>
          <w:tab w:val="left" w:pos="9739"/>
        </w:tabs>
        <w:spacing w:before="1" w:line="273" w:lineRule="auto"/>
        <w:ind w:left="928" w:right="469"/>
        <w:jc w:val="both"/>
        <w:rPr>
          <w:b/>
          <w:bCs/>
          <w:w w:val="105"/>
          <w:sz w:val="24"/>
          <w:szCs w:val="24"/>
        </w:rPr>
      </w:pPr>
      <w:r w:rsidRPr="001C0E34">
        <w:rPr>
          <w:b/>
          <w:bCs/>
          <w:w w:val="105"/>
          <w:sz w:val="24"/>
          <w:szCs w:val="24"/>
        </w:rPr>
        <w:t>2</w:t>
      </w:r>
      <w:r w:rsidR="00383D3B">
        <w:rPr>
          <w:b/>
          <w:bCs/>
          <w:w w:val="105"/>
          <w:sz w:val="24"/>
          <w:szCs w:val="24"/>
        </w:rPr>
        <w:t>5</w:t>
      </w:r>
      <w:r w:rsidRPr="001C0E34">
        <w:rPr>
          <w:b/>
          <w:bCs/>
          <w:w w:val="105"/>
          <w:sz w:val="24"/>
          <w:szCs w:val="24"/>
        </w:rPr>
        <w:t xml:space="preserve">.1.1 </w:t>
      </w:r>
      <w:r w:rsidR="00D13236">
        <w:rPr>
          <w:b/>
          <w:bCs/>
          <w:w w:val="105"/>
          <w:sz w:val="24"/>
          <w:szCs w:val="24"/>
        </w:rPr>
        <w:t>–</w:t>
      </w:r>
      <w:r w:rsidRPr="001C0E34">
        <w:rPr>
          <w:b/>
          <w:bCs/>
          <w:w w:val="105"/>
          <w:sz w:val="24"/>
          <w:szCs w:val="24"/>
        </w:rPr>
        <w:t xml:space="preserve"> R</w:t>
      </w:r>
      <w:r w:rsidR="00D13236">
        <w:rPr>
          <w:b/>
          <w:bCs/>
          <w:w w:val="105"/>
          <w:sz w:val="24"/>
          <w:szCs w:val="24"/>
        </w:rPr>
        <w:t>EGIME ESPECIAL DE TRIBUTAÇÃO PARA A INDÚSTRIA DE DEFESA</w:t>
      </w:r>
      <w:r w:rsidRPr="001C0E34">
        <w:rPr>
          <w:b/>
          <w:bCs/>
          <w:w w:val="105"/>
          <w:sz w:val="24"/>
          <w:szCs w:val="24"/>
        </w:rPr>
        <w:t xml:space="preserve"> – RETID </w:t>
      </w:r>
    </w:p>
    <w:p w14:paraId="48EE4E1F" w14:textId="26D22E4D" w:rsidR="003F5BDD" w:rsidRDefault="003F5BDD" w:rsidP="007F3718">
      <w:pPr>
        <w:pStyle w:val="Corpodetexto"/>
        <w:tabs>
          <w:tab w:val="left" w:pos="9739"/>
        </w:tabs>
        <w:spacing w:before="1" w:line="273" w:lineRule="auto"/>
        <w:ind w:left="928" w:right="469"/>
        <w:jc w:val="both"/>
        <w:rPr>
          <w:w w:val="105"/>
          <w:sz w:val="24"/>
          <w:szCs w:val="24"/>
        </w:rPr>
      </w:pPr>
    </w:p>
    <w:p w14:paraId="39D0947F" w14:textId="500E01E8" w:rsidR="006E02E9" w:rsidRDefault="003F5BDD" w:rsidP="007F3718">
      <w:pPr>
        <w:pStyle w:val="Corpodetexto"/>
        <w:tabs>
          <w:tab w:val="left" w:pos="9739"/>
        </w:tabs>
        <w:spacing w:before="1" w:line="273" w:lineRule="auto"/>
        <w:ind w:left="928" w:right="469"/>
        <w:jc w:val="both"/>
        <w:rPr>
          <w:w w:val="105"/>
          <w:sz w:val="24"/>
          <w:szCs w:val="24"/>
        </w:rPr>
      </w:pPr>
      <w:r w:rsidRPr="003F5BDD">
        <w:rPr>
          <w:w w:val="105"/>
          <w:sz w:val="24"/>
          <w:szCs w:val="24"/>
        </w:rPr>
        <w:t>Aplica-se ao contrato CT 11/2019, estabelecido com a Amazônia Azul Tecnologias de Defesa S.A. - Amazul (conclusão da fabricação, montagem e fornecimento do vaso e estruturas internas da contenção e a fabricação do tanque de blindagem primária incluindo seu tanque de expansão e os seus trocadores de calor do LABGENE - Laboratório de Geração de Energia Nucleoelétrica - Bloco 40), o benefício do RETID, que tem por objetivo estimular o desenvolvimento de projetos na área estratégica de defesa. Dadas as isenções da PIS/Pasep, da COFINS e do Imposto sobre Produtos Industrializados - IPI, verifica-se um impacto no reconhecimento da receita inerente ao projeto, uma vez que seus custos são suprimidos em consequência da desoneração tributária.</w:t>
      </w:r>
    </w:p>
    <w:p w14:paraId="7FFD69DE" w14:textId="77777777" w:rsidR="003F5BDD" w:rsidRDefault="003F5BDD" w:rsidP="007F3718">
      <w:pPr>
        <w:pStyle w:val="Corpodetexto"/>
        <w:tabs>
          <w:tab w:val="left" w:pos="9739"/>
        </w:tabs>
        <w:spacing w:before="1" w:line="273" w:lineRule="auto"/>
        <w:ind w:left="928" w:right="469"/>
        <w:jc w:val="both"/>
        <w:rPr>
          <w:w w:val="105"/>
          <w:sz w:val="24"/>
          <w:szCs w:val="24"/>
        </w:rPr>
      </w:pPr>
    </w:p>
    <w:p w14:paraId="1BCA8E53" w14:textId="17AAD259" w:rsidR="00E37649" w:rsidRDefault="004B6A7A" w:rsidP="007F3718">
      <w:pPr>
        <w:pStyle w:val="Corpodetexto"/>
        <w:tabs>
          <w:tab w:val="left" w:pos="9739"/>
        </w:tabs>
        <w:spacing w:before="1" w:line="273" w:lineRule="auto"/>
        <w:ind w:left="928" w:right="469"/>
        <w:jc w:val="both"/>
        <w:rPr>
          <w:b/>
          <w:bCs/>
          <w:sz w:val="24"/>
          <w:szCs w:val="24"/>
        </w:rPr>
      </w:pPr>
      <w:r w:rsidRPr="008554EE">
        <w:rPr>
          <w:b/>
          <w:bCs/>
          <w:sz w:val="24"/>
          <w:szCs w:val="24"/>
        </w:rPr>
        <w:t>2</w:t>
      </w:r>
      <w:r w:rsidR="00383D3B">
        <w:rPr>
          <w:b/>
          <w:bCs/>
          <w:sz w:val="24"/>
          <w:szCs w:val="24"/>
        </w:rPr>
        <w:t>5</w:t>
      </w:r>
      <w:r w:rsidRPr="008554EE">
        <w:rPr>
          <w:b/>
          <w:bCs/>
          <w:sz w:val="24"/>
          <w:szCs w:val="24"/>
        </w:rPr>
        <w:t>.1.2 -</w:t>
      </w:r>
      <w:r w:rsidR="00D13236" w:rsidRPr="00D13236">
        <w:rPr>
          <w:b/>
          <w:bCs/>
          <w:sz w:val="24"/>
          <w:szCs w:val="24"/>
        </w:rPr>
        <w:t xml:space="preserve"> </w:t>
      </w:r>
      <w:r w:rsidR="00D13236">
        <w:rPr>
          <w:b/>
          <w:bCs/>
          <w:sz w:val="24"/>
          <w:szCs w:val="24"/>
        </w:rPr>
        <w:t xml:space="preserve">O </w:t>
      </w:r>
      <w:r w:rsidR="00D13236" w:rsidRPr="00D13236">
        <w:rPr>
          <w:b/>
          <w:bCs/>
          <w:sz w:val="24"/>
          <w:szCs w:val="24"/>
        </w:rPr>
        <w:t>REGIME ADUANEIRO ESPECIAL DE IMPORTAÇÃO E EXPORTAÇÃO DE BENS - REPETRO INDUSTRIALIZAÇÃO</w:t>
      </w:r>
    </w:p>
    <w:p w14:paraId="42B6575B" w14:textId="77777777" w:rsidR="003F5BDD" w:rsidRDefault="003F5BDD" w:rsidP="007F3718">
      <w:pPr>
        <w:pStyle w:val="Corpodetexto"/>
        <w:tabs>
          <w:tab w:val="left" w:pos="9739"/>
        </w:tabs>
        <w:spacing w:before="1" w:line="273" w:lineRule="auto"/>
        <w:ind w:left="928" w:right="469"/>
        <w:jc w:val="both"/>
        <w:rPr>
          <w:sz w:val="24"/>
          <w:szCs w:val="24"/>
        </w:rPr>
      </w:pPr>
    </w:p>
    <w:p w14:paraId="4D9BED6F" w14:textId="0EB4894E" w:rsidR="00090A7A" w:rsidRDefault="003F5BDD" w:rsidP="007F3718">
      <w:pPr>
        <w:pStyle w:val="Corpodetexto"/>
        <w:tabs>
          <w:tab w:val="left" w:pos="9739"/>
        </w:tabs>
        <w:spacing w:before="1" w:line="273" w:lineRule="auto"/>
        <w:ind w:left="928" w:right="469"/>
        <w:jc w:val="both"/>
        <w:rPr>
          <w:sz w:val="24"/>
          <w:szCs w:val="24"/>
        </w:rPr>
      </w:pPr>
      <w:r w:rsidRPr="003F5BDD">
        <w:rPr>
          <w:sz w:val="24"/>
          <w:szCs w:val="24"/>
        </w:rPr>
        <w:t>Aplica-se ao contrato  com a Petróleo Brasileiro S.A., referente ao fornecimento de estacas torpedo. É um regime especial brasileiro que visa incentivar a industrialização de bens destinados à exploração e produção de petróleo e gás natural. Criado pelo governo federal, esse regime permite a importação temporária de máquinas, equipamentos, componentes e outros insumos necessários para a produção e manutenção de bens utilizados na indústria de petróleo e gás, com suspensão ou redução de impostos. Os benefícios são a suspensão ou isenção de tributos como imposto de importação – II, IPI, PIS/PASEP, COFINS e adicional ao frete para renovação da Marinha Mercante – AFRMM.</w:t>
      </w:r>
    </w:p>
    <w:p w14:paraId="12D7DA8F" w14:textId="77777777" w:rsidR="003F5BDD" w:rsidRPr="001C0E34" w:rsidRDefault="003F5BDD" w:rsidP="007F3718">
      <w:pPr>
        <w:pStyle w:val="Corpodetexto"/>
        <w:tabs>
          <w:tab w:val="left" w:pos="9739"/>
        </w:tabs>
        <w:spacing w:before="1" w:line="273" w:lineRule="auto"/>
        <w:ind w:left="928" w:right="469"/>
        <w:jc w:val="both"/>
        <w:rPr>
          <w:w w:val="105"/>
          <w:sz w:val="24"/>
          <w:szCs w:val="24"/>
        </w:rPr>
      </w:pPr>
    </w:p>
    <w:p w14:paraId="7A12B06D" w14:textId="74D1720A" w:rsidR="003F5BDD" w:rsidRDefault="00D8068E" w:rsidP="00D8068E">
      <w:pPr>
        <w:ind w:firstLine="720"/>
        <w:jc w:val="both"/>
        <w:rPr>
          <w:b/>
          <w:bCs/>
          <w:sz w:val="24"/>
          <w:szCs w:val="24"/>
        </w:rPr>
      </w:pPr>
      <w:r>
        <w:rPr>
          <w:b/>
          <w:sz w:val="24"/>
          <w:szCs w:val="24"/>
        </w:rPr>
        <w:t xml:space="preserve">   </w:t>
      </w:r>
      <w:r w:rsidR="00BD408A" w:rsidRPr="00D8068E">
        <w:rPr>
          <w:b/>
          <w:sz w:val="24"/>
          <w:szCs w:val="24"/>
        </w:rPr>
        <w:t>2</w:t>
      </w:r>
      <w:r w:rsidR="00383D3B" w:rsidRPr="00D8068E">
        <w:rPr>
          <w:b/>
          <w:sz w:val="24"/>
          <w:szCs w:val="24"/>
        </w:rPr>
        <w:t>5</w:t>
      </w:r>
      <w:r w:rsidR="00BD408A" w:rsidRPr="00D8068E">
        <w:rPr>
          <w:b/>
          <w:sz w:val="24"/>
          <w:szCs w:val="24"/>
        </w:rPr>
        <w:t xml:space="preserve">.2 </w:t>
      </w:r>
      <w:r w:rsidR="00D13236" w:rsidRPr="00D8068E">
        <w:rPr>
          <w:b/>
          <w:sz w:val="24"/>
          <w:szCs w:val="24"/>
        </w:rPr>
        <w:t>–</w:t>
      </w:r>
      <w:r w:rsidR="00BD408A" w:rsidRPr="00D8068E">
        <w:rPr>
          <w:b/>
          <w:sz w:val="24"/>
          <w:szCs w:val="24"/>
        </w:rPr>
        <w:t xml:space="preserve"> </w:t>
      </w:r>
      <w:r w:rsidRPr="00D8068E">
        <w:rPr>
          <w:b/>
          <w:bCs/>
          <w:color w:val="000000"/>
          <w:sz w:val="24"/>
          <w:szCs w:val="24"/>
          <w:lang w:val="pt-BR" w:eastAsia="pt-BR"/>
        </w:rPr>
        <w:t xml:space="preserve">RECURSOS ORÇAMENTÁRIOS DO TESOURO NACIONAL </w:t>
      </w:r>
      <w:r>
        <w:rPr>
          <w:b/>
          <w:bCs/>
          <w:color w:val="000000"/>
          <w:sz w:val="24"/>
          <w:szCs w:val="24"/>
          <w:lang w:val="pt-BR" w:eastAsia="pt-BR"/>
        </w:rPr>
        <w:t>–</w:t>
      </w:r>
      <w:r w:rsidRPr="00D8068E">
        <w:rPr>
          <w:b/>
          <w:bCs/>
          <w:color w:val="000000"/>
          <w:sz w:val="24"/>
          <w:szCs w:val="24"/>
          <w:lang w:val="pt-BR" w:eastAsia="pt-BR"/>
        </w:rPr>
        <w:t xml:space="preserve"> </w:t>
      </w:r>
      <w:r w:rsidRPr="00D8068E">
        <w:rPr>
          <w:b/>
          <w:bCs/>
          <w:sz w:val="24"/>
          <w:szCs w:val="24"/>
        </w:rPr>
        <w:t>SUBVENÇÕES</w:t>
      </w:r>
    </w:p>
    <w:p w14:paraId="1462E817" w14:textId="77777777" w:rsidR="00D8068E" w:rsidRDefault="00D8068E" w:rsidP="00D8068E">
      <w:pPr>
        <w:ind w:firstLine="720"/>
        <w:jc w:val="both"/>
        <w:rPr>
          <w:b/>
          <w:sz w:val="24"/>
          <w:szCs w:val="24"/>
        </w:rPr>
      </w:pPr>
    </w:p>
    <w:p w14:paraId="538711D0" w14:textId="6C82BE1D" w:rsidR="00A95842" w:rsidRDefault="00A95842" w:rsidP="00A95842">
      <w:pPr>
        <w:pStyle w:val="Corpodetexto"/>
        <w:tabs>
          <w:tab w:val="left" w:pos="9739"/>
        </w:tabs>
        <w:spacing w:before="1" w:line="273" w:lineRule="auto"/>
        <w:ind w:left="928" w:right="469"/>
        <w:jc w:val="both"/>
        <w:rPr>
          <w:w w:val="105"/>
          <w:sz w:val="24"/>
          <w:szCs w:val="24"/>
        </w:rPr>
      </w:pPr>
      <w:r w:rsidRPr="003F5BDD">
        <w:rPr>
          <w:sz w:val="24"/>
          <w:szCs w:val="24"/>
        </w:rPr>
        <w:t xml:space="preserve">Em virtude da falta de investimentos na área nuclear e atuando em um mercado bastante </w:t>
      </w:r>
      <w:r w:rsidRPr="003F5BDD">
        <w:rPr>
          <w:sz w:val="24"/>
          <w:szCs w:val="24"/>
        </w:rPr>
        <w:lastRenderedPageBreak/>
        <w:t>restrito, a Companhia foi obrigada a reorientar suas atividades comerciais para outros segmentos. Com isso, as necessidades de capital de giro vêm sendo supridas com recursos da União, em forma de subvenções.</w:t>
      </w:r>
      <w:r w:rsidR="004E5668">
        <w:rPr>
          <w:sz w:val="24"/>
          <w:szCs w:val="24"/>
        </w:rPr>
        <w:t xml:space="preserve"> </w:t>
      </w:r>
      <w:r w:rsidRPr="003F5BDD">
        <w:rPr>
          <w:w w:val="105"/>
          <w:sz w:val="24"/>
          <w:szCs w:val="24"/>
        </w:rPr>
        <w:t xml:space="preserve">Os suportes financeiros recebidos </w:t>
      </w:r>
      <w:r w:rsidR="004E5668">
        <w:rPr>
          <w:w w:val="105"/>
          <w:sz w:val="24"/>
          <w:szCs w:val="24"/>
        </w:rPr>
        <w:t>s</w:t>
      </w:r>
      <w:r w:rsidRPr="003F5BDD">
        <w:rPr>
          <w:w w:val="105"/>
          <w:sz w:val="24"/>
          <w:szCs w:val="24"/>
        </w:rPr>
        <w:t>ão registrados contabilmente em conformidade com o Comitê de Pronunciamentos Contábeis – CPC nº 07, ou seja, as receitas de subvenções são confrontadas com os custos e as despesas correspondentes.</w:t>
      </w:r>
    </w:p>
    <w:p w14:paraId="728ED0AD" w14:textId="77777777" w:rsidR="0058263E" w:rsidRDefault="0058263E" w:rsidP="003F5BDD">
      <w:pPr>
        <w:pStyle w:val="Corpodetexto"/>
        <w:tabs>
          <w:tab w:val="left" w:pos="9739"/>
        </w:tabs>
        <w:spacing w:before="1" w:line="273" w:lineRule="auto"/>
        <w:ind w:left="928" w:right="469"/>
        <w:jc w:val="both"/>
        <w:rPr>
          <w:b/>
          <w:sz w:val="24"/>
          <w:szCs w:val="24"/>
        </w:rPr>
      </w:pPr>
    </w:p>
    <w:p w14:paraId="2D97273C" w14:textId="04686AC2" w:rsidR="0058263E" w:rsidRDefault="0058263E" w:rsidP="0058263E">
      <w:pPr>
        <w:pStyle w:val="Corpodetexto"/>
        <w:tabs>
          <w:tab w:val="left" w:pos="9739"/>
        </w:tabs>
        <w:spacing w:before="1" w:line="273" w:lineRule="auto"/>
        <w:ind w:left="928" w:right="469"/>
        <w:jc w:val="both"/>
        <w:rPr>
          <w:bCs/>
          <w:sz w:val="24"/>
          <w:szCs w:val="24"/>
          <w:lang w:val="pt-BR"/>
        </w:rPr>
      </w:pPr>
      <w:r w:rsidRPr="0058263E">
        <w:rPr>
          <w:bCs/>
          <w:sz w:val="24"/>
          <w:szCs w:val="24"/>
          <w:lang w:val="pt-BR"/>
        </w:rPr>
        <w:t>A dotação orçamentária consignada à Empresa na Fonte Tesouro teve por finalidade assegurar a cobertura de despesas indispensáveis ao regular funcionamento institucional, à continuidade administrativa e operacional da Companhia, bem como ao cumprimento de obrigações legais, contratuais e de pessoal, observadas as diretrizes de execução orçamentária e financeira estabelecidas para o exercício.</w:t>
      </w:r>
    </w:p>
    <w:p w14:paraId="35D1DD66" w14:textId="77777777" w:rsidR="00A95842" w:rsidRPr="0058263E" w:rsidRDefault="00A95842" w:rsidP="0058263E">
      <w:pPr>
        <w:pStyle w:val="Corpodetexto"/>
        <w:tabs>
          <w:tab w:val="left" w:pos="9739"/>
        </w:tabs>
        <w:spacing w:before="1" w:line="273" w:lineRule="auto"/>
        <w:ind w:left="928" w:right="469"/>
        <w:jc w:val="both"/>
        <w:rPr>
          <w:bCs/>
          <w:sz w:val="24"/>
          <w:szCs w:val="24"/>
          <w:lang w:val="pt-BR"/>
        </w:rPr>
      </w:pPr>
    </w:p>
    <w:p w14:paraId="1AC8F4B4" w14:textId="77777777" w:rsidR="0058263E" w:rsidRDefault="0058263E" w:rsidP="0058263E">
      <w:pPr>
        <w:pStyle w:val="Corpodetexto"/>
        <w:tabs>
          <w:tab w:val="left" w:pos="9739"/>
        </w:tabs>
        <w:spacing w:before="1" w:line="273" w:lineRule="auto"/>
        <w:ind w:left="928" w:right="469"/>
        <w:jc w:val="both"/>
        <w:rPr>
          <w:bCs/>
          <w:sz w:val="24"/>
          <w:szCs w:val="24"/>
          <w:lang w:val="pt-BR"/>
        </w:rPr>
      </w:pPr>
      <w:r w:rsidRPr="0058263E">
        <w:rPr>
          <w:bCs/>
          <w:sz w:val="24"/>
          <w:szCs w:val="24"/>
          <w:lang w:val="pt-BR"/>
        </w:rPr>
        <w:t>Sob a ótica da gestão orçamentária, os recursos provenientes do Tesouro Nacional revestem-se de elevada relevância estratégica, na medida em que conferem maior previsibilidade à programação e à execução da despesa, mitigando a exposição da Companhia às oscilações da arrecadação de receitas próprias, cuja realização encontra-se condicionada ao desempenho da carteira contratual, à aderência dos cronogramas físico-financeiros dos empreendimentos e ao efetivo ingresso de disponibilidades financeiras.</w:t>
      </w:r>
    </w:p>
    <w:p w14:paraId="3BD7DA87" w14:textId="77777777" w:rsidR="0058263E" w:rsidRPr="0058263E" w:rsidRDefault="0058263E" w:rsidP="0058263E">
      <w:pPr>
        <w:pStyle w:val="Corpodetexto"/>
        <w:tabs>
          <w:tab w:val="left" w:pos="9739"/>
        </w:tabs>
        <w:spacing w:before="1" w:line="273" w:lineRule="auto"/>
        <w:ind w:left="928" w:right="469"/>
        <w:jc w:val="both"/>
        <w:rPr>
          <w:bCs/>
          <w:sz w:val="24"/>
          <w:szCs w:val="24"/>
          <w:lang w:val="pt-BR"/>
        </w:rPr>
      </w:pPr>
    </w:p>
    <w:p w14:paraId="2A6050F1" w14:textId="6B5122BC" w:rsidR="0058263E" w:rsidRPr="0058263E" w:rsidRDefault="0058263E" w:rsidP="0058263E">
      <w:pPr>
        <w:pStyle w:val="Corpodetexto"/>
        <w:tabs>
          <w:tab w:val="left" w:pos="9739"/>
        </w:tabs>
        <w:spacing w:before="1" w:line="273" w:lineRule="auto"/>
        <w:ind w:left="928" w:right="469"/>
        <w:jc w:val="both"/>
        <w:rPr>
          <w:bCs/>
          <w:sz w:val="24"/>
          <w:szCs w:val="24"/>
          <w:lang w:val="pt-BR"/>
        </w:rPr>
      </w:pPr>
      <w:r w:rsidRPr="0058263E">
        <w:rPr>
          <w:bCs/>
          <w:sz w:val="24"/>
          <w:szCs w:val="24"/>
          <w:lang w:val="pt-BR"/>
        </w:rPr>
        <w:t>Nesse contexto, a participação da Fonte Tesouro constitui importante instrumento de sustentação da capacidade operacional e institucional da NUCLEP, contribuindo para a manutenção do equilíbrio da execução orçamentária, para a continuidade das atividades finalísticas e para a preservação das condições necessárias ao atendimento dos objetivos estratégicos da Companhia. </w:t>
      </w:r>
    </w:p>
    <w:p w14:paraId="515FCA0D" w14:textId="77777777" w:rsidR="0058263E" w:rsidRDefault="0058263E" w:rsidP="003F5BDD">
      <w:pPr>
        <w:pStyle w:val="Corpodetexto"/>
        <w:tabs>
          <w:tab w:val="left" w:pos="9739"/>
        </w:tabs>
        <w:spacing w:before="1" w:line="273" w:lineRule="auto"/>
        <w:ind w:left="928" w:right="469"/>
        <w:jc w:val="both"/>
        <w:rPr>
          <w:bCs/>
          <w:sz w:val="24"/>
          <w:szCs w:val="24"/>
        </w:rPr>
      </w:pPr>
    </w:p>
    <w:p w14:paraId="461ED376" w14:textId="2062B604" w:rsidR="004B6CA0" w:rsidRDefault="004B6CA0" w:rsidP="003F5BDD">
      <w:pPr>
        <w:pStyle w:val="Corpodetexto"/>
        <w:tabs>
          <w:tab w:val="left" w:pos="9739"/>
        </w:tabs>
        <w:spacing w:before="1" w:line="273" w:lineRule="auto"/>
        <w:ind w:left="928" w:right="469"/>
        <w:jc w:val="both"/>
        <w:rPr>
          <w:bCs/>
          <w:sz w:val="24"/>
          <w:szCs w:val="24"/>
        </w:rPr>
      </w:pPr>
      <w:r w:rsidRPr="004B6CA0">
        <w:rPr>
          <w:noProof/>
        </w:rPr>
        <w:drawing>
          <wp:inline distT="0" distB="0" distL="0" distR="0" wp14:anchorId="4F1BA0F9" wp14:editId="59634C8F">
            <wp:extent cx="5762752" cy="1197939"/>
            <wp:effectExtent l="0" t="0" r="0" b="2540"/>
            <wp:docPr id="1729674540"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76269" cy="1200749"/>
                    </a:xfrm>
                    <a:prstGeom prst="rect">
                      <a:avLst/>
                    </a:prstGeom>
                    <a:noFill/>
                    <a:ln>
                      <a:noFill/>
                    </a:ln>
                  </pic:spPr>
                </pic:pic>
              </a:graphicData>
            </a:graphic>
          </wp:inline>
        </w:drawing>
      </w:r>
    </w:p>
    <w:p w14:paraId="3CB18A2C" w14:textId="77777777" w:rsidR="004B6CA0" w:rsidRDefault="004B6CA0" w:rsidP="003F5BDD">
      <w:pPr>
        <w:pStyle w:val="Corpodetexto"/>
        <w:tabs>
          <w:tab w:val="left" w:pos="9739"/>
        </w:tabs>
        <w:spacing w:before="1" w:line="273" w:lineRule="auto"/>
        <w:ind w:left="928" w:right="469"/>
        <w:jc w:val="both"/>
        <w:rPr>
          <w:bCs/>
          <w:sz w:val="24"/>
          <w:szCs w:val="24"/>
        </w:rPr>
      </w:pPr>
    </w:p>
    <w:p w14:paraId="2DEA6A87" w14:textId="3AB328B8" w:rsidR="00850BB9" w:rsidRDefault="003F5BDD" w:rsidP="007F3718">
      <w:pPr>
        <w:pStyle w:val="Corpodetexto"/>
        <w:tabs>
          <w:tab w:val="left" w:pos="9739"/>
        </w:tabs>
        <w:spacing w:before="1" w:line="273" w:lineRule="auto"/>
        <w:ind w:left="928" w:right="469"/>
        <w:jc w:val="both"/>
        <w:rPr>
          <w:b/>
          <w:bCs/>
          <w:sz w:val="24"/>
          <w:szCs w:val="24"/>
        </w:rPr>
      </w:pPr>
      <w:r w:rsidRPr="003F5BDD">
        <w:rPr>
          <w:b/>
          <w:bCs/>
          <w:sz w:val="24"/>
          <w:szCs w:val="24"/>
        </w:rPr>
        <w:t>26 - CUSTOS DOS PRODUTOS VENDIDOS</w:t>
      </w:r>
    </w:p>
    <w:p w14:paraId="2BA0944B" w14:textId="77777777" w:rsidR="003F5BDD" w:rsidRPr="004D4838" w:rsidRDefault="003F5BDD" w:rsidP="007F3718">
      <w:pPr>
        <w:pStyle w:val="Corpodetexto"/>
        <w:tabs>
          <w:tab w:val="left" w:pos="9739"/>
        </w:tabs>
        <w:spacing w:before="1" w:line="273" w:lineRule="auto"/>
        <w:ind w:left="928" w:right="469"/>
        <w:jc w:val="both"/>
        <w:rPr>
          <w:b/>
          <w:sz w:val="24"/>
          <w:szCs w:val="24"/>
        </w:rPr>
      </w:pPr>
    </w:p>
    <w:p w14:paraId="05F7BFEA" w14:textId="1DEB63B6" w:rsidR="003F5BDD" w:rsidRPr="003F5BDD" w:rsidRDefault="003F5BDD" w:rsidP="003F5BDD">
      <w:pPr>
        <w:pStyle w:val="Corpodetexto"/>
        <w:spacing w:line="273" w:lineRule="auto"/>
        <w:ind w:left="851" w:right="183"/>
        <w:jc w:val="both"/>
        <w:rPr>
          <w:w w:val="105"/>
          <w:sz w:val="24"/>
          <w:szCs w:val="24"/>
        </w:rPr>
      </w:pPr>
      <w:r w:rsidRPr="003F5BDD">
        <w:rPr>
          <w:w w:val="105"/>
          <w:sz w:val="24"/>
          <w:szCs w:val="24"/>
        </w:rPr>
        <w:t xml:space="preserve">Custos dos Produtos Vendidos referem-se ao total dos custos diretos relacionados à produção dos bens e serviços vendidos composto de matérias-primas e insumos, salários, encargos sociais e outros benefícios diretos, custos indiretos de fabricação (água, luz, gás, depreciação de maquinários e outros custos operacionais que não podem ser diretamente atribuídos a um produto específico). Os custos são reconhecidos na demonstração do resultado no período em que as receitas correspondentes são realizadas. </w:t>
      </w:r>
    </w:p>
    <w:p w14:paraId="3DA35338" w14:textId="038EC0DB" w:rsidR="0078264A" w:rsidRDefault="003F5BDD" w:rsidP="003F5BDD">
      <w:pPr>
        <w:pStyle w:val="Corpodetexto"/>
        <w:spacing w:line="273" w:lineRule="auto"/>
        <w:ind w:left="851" w:right="183"/>
        <w:jc w:val="both"/>
        <w:rPr>
          <w:w w:val="105"/>
          <w:sz w:val="24"/>
          <w:szCs w:val="24"/>
        </w:rPr>
      </w:pPr>
      <w:r w:rsidRPr="003F5BDD">
        <w:rPr>
          <w:w w:val="105"/>
          <w:sz w:val="24"/>
          <w:szCs w:val="24"/>
        </w:rPr>
        <w:lastRenderedPageBreak/>
        <w:t>A política contábil adotada para a determinação dos custos segue as diretrizes do CPC 16 - Estoques e IFRS 2 - Inventários.</w:t>
      </w:r>
    </w:p>
    <w:p w14:paraId="360458C6" w14:textId="77777777" w:rsidR="00AE5E70" w:rsidRDefault="00AE5E70" w:rsidP="003F5BDD">
      <w:pPr>
        <w:pStyle w:val="Corpodetexto"/>
        <w:spacing w:line="273" w:lineRule="auto"/>
        <w:ind w:left="851" w:right="183"/>
        <w:jc w:val="both"/>
        <w:rPr>
          <w:w w:val="105"/>
          <w:sz w:val="24"/>
          <w:szCs w:val="24"/>
        </w:rPr>
      </w:pPr>
    </w:p>
    <w:p w14:paraId="1070D818" w14:textId="5D523050" w:rsidR="00AE5E70" w:rsidRDefault="0046495C" w:rsidP="003F5BDD">
      <w:pPr>
        <w:pStyle w:val="Corpodetexto"/>
        <w:spacing w:line="273" w:lineRule="auto"/>
        <w:ind w:left="851" w:right="183"/>
        <w:jc w:val="both"/>
        <w:rPr>
          <w:w w:val="105"/>
          <w:sz w:val="24"/>
          <w:szCs w:val="24"/>
        </w:rPr>
      </w:pPr>
      <w:r w:rsidRPr="0046495C">
        <w:rPr>
          <w:noProof/>
          <w:w w:val="105"/>
          <w:sz w:val="24"/>
          <w:szCs w:val="24"/>
        </w:rPr>
        <w:drawing>
          <wp:inline distT="0" distB="0" distL="0" distR="0" wp14:anchorId="35145C2F" wp14:editId="6669D485">
            <wp:extent cx="5796346" cy="1647825"/>
            <wp:effectExtent l="0" t="0" r="0" b="0"/>
            <wp:docPr id="211536919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369197" name=""/>
                    <pic:cNvPicPr/>
                  </pic:nvPicPr>
                  <pic:blipFill>
                    <a:blip r:embed="rId39"/>
                    <a:stretch>
                      <a:fillRect/>
                    </a:stretch>
                  </pic:blipFill>
                  <pic:spPr>
                    <a:xfrm>
                      <a:off x="0" y="0"/>
                      <a:ext cx="5805703" cy="1650485"/>
                    </a:xfrm>
                    <a:prstGeom prst="rect">
                      <a:avLst/>
                    </a:prstGeom>
                  </pic:spPr>
                </pic:pic>
              </a:graphicData>
            </a:graphic>
          </wp:inline>
        </w:drawing>
      </w:r>
    </w:p>
    <w:p w14:paraId="75A00290" w14:textId="77777777" w:rsidR="00AE5E70" w:rsidRDefault="00AE5E70" w:rsidP="003F5BDD">
      <w:pPr>
        <w:pStyle w:val="Corpodetexto"/>
        <w:spacing w:line="273" w:lineRule="auto"/>
        <w:ind w:left="851" w:right="183"/>
        <w:jc w:val="both"/>
        <w:rPr>
          <w:w w:val="105"/>
          <w:sz w:val="24"/>
          <w:szCs w:val="24"/>
        </w:rPr>
      </w:pPr>
    </w:p>
    <w:p w14:paraId="33B66BF0" w14:textId="6E5C81E2" w:rsidR="00AB37F1" w:rsidRDefault="00A94052" w:rsidP="003F5BDD">
      <w:pPr>
        <w:pStyle w:val="Corpodetexto"/>
        <w:spacing w:line="273" w:lineRule="auto"/>
        <w:ind w:left="851" w:right="183"/>
        <w:jc w:val="both"/>
        <w:rPr>
          <w:w w:val="105"/>
          <w:sz w:val="24"/>
          <w:szCs w:val="24"/>
        </w:rPr>
      </w:pPr>
      <w:r>
        <w:rPr>
          <w:w w:val="105"/>
          <w:sz w:val="24"/>
          <w:szCs w:val="24"/>
        </w:rPr>
        <w:t>A</w:t>
      </w:r>
      <w:r w:rsidR="00D2530D">
        <w:rPr>
          <w:w w:val="105"/>
          <w:sz w:val="24"/>
          <w:szCs w:val="24"/>
        </w:rPr>
        <w:t>s</w:t>
      </w:r>
      <w:r w:rsidR="00DD0C41" w:rsidRPr="00DD0C41">
        <w:rPr>
          <w:w w:val="105"/>
          <w:sz w:val="24"/>
          <w:szCs w:val="24"/>
        </w:rPr>
        <w:t xml:space="preserve"> restrições de recursos</w:t>
      </w:r>
      <w:r w:rsidR="00D2530D">
        <w:rPr>
          <w:w w:val="105"/>
          <w:sz w:val="24"/>
          <w:szCs w:val="24"/>
        </w:rPr>
        <w:t>,</w:t>
      </w:r>
      <w:r w:rsidR="00DD0C41" w:rsidRPr="00DD0C41">
        <w:rPr>
          <w:w w:val="105"/>
          <w:sz w:val="24"/>
          <w:szCs w:val="24"/>
        </w:rPr>
        <w:t xml:space="preserve"> em 2024 e 2025, impact</w:t>
      </w:r>
      <w:r>
        <w:rPr>
          <w:w w:val="105"/>
          <w:sz w:val="24"/>
          <w:szCs w:val="24"/>
        </w:rPr>
        <w:t>aram</w:t>
      </w:r>
      <w:r w:rsidR="00DD0C41" w:rsidRPr="00DD0C41">
        <w:rPr>
          <w:w w:val="105"/>
          <w:sz w:val="24"/>
          <w:szCs w:val="24"/>
        </w:rPr>
        <w:t xml:space="preserve"> diretamente </w:t>
      </w:r>
      <w:r>
        <w:rPr>
          <w:w w:val="105"/>
          <w:sz w:val="24"/>
          <w:szCs w:val="24"/>
        </w:rPr>
        <w:t>n</w:t>
      </w:r>
      <w:r w:rsidR="00DD0C41" w:rsidRPr="00DD0C41">
        <w:rPr>
          <w:w w:val="105"/>
          <w:sz w:val="24"/>
          <w:szCs w:val="24"/>
        </w:rPr>
        <w:t>a produção fabril.</w:t>
      </w:r>
    </w:p>
    <w:p w14:paraId="7B73A54E" w14:textId="77777777" w:rsidR="00DD0C41" w:rsidRDefault="00DD0C41" w:rsidP="003F5BDD">
      <w:pPr>
        <w:pStyle w:val="Corpodetexto"/>
        <w:spacing w:line="273" w:lineRule="auto"/>
        <w:ind w:left="851" w:right="183"/>
        <w:jc w:val="both"/>
        <w:rPr>
          <w:w w:val="105"/>
          <w:sz w:val="24"/>
          <w:szCs w:val="24"/>
        </w:rPr>
      </w:pPr>
    </w:p>
    <w:p w14:paraId="64AED4FA" w14:textId="54D57031" w:rsidR="00D74E33" w:rsidRPr="008554EE" w:rsidRDefault="00D83D0A" w:rsidP="007F3718">
      <w:pPr>
        <w:pStyle w:val="Corpodetexto"/>
        <w:tabs>
          <w:tab w:val="left" w:pos="9739"/>
        </w:tabs>
        <w:spacing w:before="1" w:line="273" w:lineRule="auto"/>
        <w:ind w:left="928" w:right="469"/>
        <w:jc w:val="both"/>
        <w:rPr>
          <w:b/>
          <w:bCs/>
          <w:color w:val="000000" w:themeColor="text1"/>
          <w:sz w:val="24"/>
          <w:szCs w:val="24"/>
        </w:rPr>
      </w:pPr>
      <w:r w:rsidRPr="0078264A">
        <w:rPr>
          <w:b/>
          <w:bCs/>
          <w:sz w:val="24"/>
          <w:szCs w:val="24"/>
        </w:rPr>
        <w:t>2</w:t>
      </w:r>
      <w:r w:rsidR="00383D3B">
        <w:rPr>
          <w:b/>
          <w:bCs/>
          <w:sz w:val="24"/>
          <w:szCs w:val="24"/>
        </w:rPr>
        <w:t>7</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78264A">
        <w:rPr>
          <w:b/>
          <w:bCs/>
          <w:sz w:val="24"/>
          <w:szCs w:val="24"/>
        </w:rPr>
        <w:t xml:space="preserve"> </w:t>
      </w:r>
      <w:r w:rsidR="00B170AB" w:rsidRPr="0078264A">
        <w:rPr>
          <w:b/>
          <w:bCs/>
          <w:sz w:val="24"/>
          <w:szCs w:val="24"/>
        </w:rPr>
        <w:t>DESPESAS ADMINISTRATIVAS E COMERCIAIS</w:t>
      </w:r>
    </w:p>
    <w:p w14:paraId="1C941C4E" w14:textId="09C37760" w:rsidR="00B170AB" w:rsidRPr="008B7C3B" w:rsidRDefault="00B170AB" w:rsidP="007F3718">
      <w:pPr>
        <w:pStyle w:val="Corpodetexto"/>
        <w:tabs>
          <w:tab w:val="left" w:pos="9739"/>
        </w:tabs>
        <w:spacing w:before="1" w:line="273" w:lineRule="auto"/>
        <w:ind w:left="928" w:right="469"/>
        <w:jc w:val="both"/>
        <w:rPr>
          <w:sz w:val="12"/>
          <w:szCs w:val="12"/>
        </w:rPr>
      </w:pPr>
    </w:p>
    <w:p w14:paraId="22B2F41F" w14:textId="7C39F040" w:rsidR="00D878BE" w:rsidRDefault="003F5BDD" w:rsidP="003F5BDD">
      <w:pPr>
        <w:pStyle w:val="Corpodetexto"/>
        <w:tabs>
          <w:tab w:val="left" w:pos="9739"/>
        </w:tabs>
        <w:spacing w:before="1" w:line="273" w:lineRule="auto"/>
        <w:ind w:left="928" w:right="469"/>
        <w:jc w:val="both"/>
        <w:rPr>
          <w:w w:val="105"/>
          <w:sz w:val="24"/>
          <w:szCs w:val="24"/>
        </w:rPr>
      </w:pPr>
      <w:r w:rsidRPr="003F5BDD">
        <w:rPr>
          <w:w w:val="105"/>
          <w:sz w:val="24"/>
          <w:szCs w:val="24"/>
        </w:rPr>
        <w:t>São os gastos incorridos pelas áreas da Presidência; dos Conselhos de Administração e Fiscal; das Diretorias Administrativa e Comercial, além dos custos não aplicados à produção da Diretoria Industrial, a saber:</w:t>
      </w:r>
    </w:p>
    <w:p w14:paraId="61E13C12" w14:textId="77777777" w:rsidR="001D6AE8" w:rsidRDefault="001D6AE8" w:rsidP="003F5BDD">
      <w:pPr>
        <w:pStyle w:val="Corpodetexto"/>
        <w:tabs>
          <w:tab w:val="left" w:pos="9739"/>
        </w:tabs>
        <w:spacing w:before="1" w:line="273" w:lineRule="auto"/>
        <w:ind w:left="928" w:right="469"/>
        <w:jc w:val="both"/>
        <w:rPr>
          <w:w w:val="105"/>
          <w:sz w:val="24"/>
          <w:szCs w:val="24"/>
        </w:rPr>
      </w:pPr>
    </w:p>
    <w:p w14:paraId="280BD7A0" w14:textId="0CF58AD5" w:rsidR="001D6AE8" w:rsidRDefault="009D6C52" w:rsidP="003F5BDD">
      <w:pPr>
        <w:pStyle w:val="Corpodetexto"/>
        <w:tabs>
          <w:tab w:val="left" w:pos="9739"/>
        </w:tabs>
        <w:spacing w:before="1" w:line="273" w:lineRule="auto"/>
        <w:ind w:left="928" w:right="469"/>
        <w:jc w:val="both"/>
        <w:rPr>
          <w:w w:val="105"/>
          <w:sz w:val="24"/>
          <w:szCs w:val="24"/>
        </w:rPr>
      </w:pPr>
      <w:r w:rsidRPr="009D6C52">
        <w:rPr>
          <w:noProof/>
          <w:w w:val="105"/>
          <w:sz w:val="24"/>
          <w:szCs w:val="24"/>
        </w:rPr>
        <w:drawing>
          <wp:inline distT="0" distB="0" distL="0" distR="0" wp14:anchorId="42DBD72F" wp14:editId="14D553CF">
            <wp:extent cx="5777230" cy="1620884"/>
            <wp:effectExtent l="0" t="0" r="0" b="0"/>
            <wp:docPr id="198373153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731536" name=""/>
                    <pic:cNvPicPr/>
                  </pic:nvPicPr>
                  <pic:blipFill>
                    <a:blip r:embed="rId40"/>
                    <a:stretch>
                      <a:fillRect/>
                    </a:stretch>
                  </pic:blipFill>
                  <pic:spPr>
                    <a:xfrm>
                      <a:off x="0" y="0"/>
                      <a:ext cx="5806228" cy="1629020"/>
                    </a:xfrm>
                    <a:prstGeom prst="rect">
                      <a:avLst/>
                    </a:prstGeom>
                  </pic:spPr>
                </pic:pic>
              </a:graphicData>
            </a:graphic>
          </wp:inline>
        </w:drawing>
      </w:r>
    </w:p>
    <w:p w14:paraId="730C36DB" w14:textId="77777777" w:rsidR="000F7CB8" w:rsidRDefault="000F7CB8" w:rsidP="003F5BDD">
      <w:pPr>
        <w:pStyle w:val="Corpodetexto"/>
        <w:tabs>
          <w:tab w:val="left" w:pos="9739"/>
        </w:tabs>
        <w:spacing w:before="1" w:line="273" w:lineRule="auto"/>
        <w:ind w:left="928" w:right="469"/>
        <w:jc w:val="both"/>
        <w:rPr>
          <w:w w:val="105"/>
          <w:sz w:val="24"/>
          <w:szCs w:val="24"/>
        </w:rPr>
      </w:pPr>
    </w:p>
    <w:p w14:paraId="655C0DE2" w14:textId="1B844369" w:rsidR="007168C2" w:rsidRDefault="003F5BDD" w:rsidP="007F3718">
      <w:pPr>
        <w:pStyle w:val="Corpodetexto"/>
        <w:tabs>
          <w:tab w:val="left" w:pos="9739"/>
        </w:tabs>
        <w:spacing w:before="1" w:line="273" w:lineRule="auto"/>
        <w:ind w:left="928" w:right="469"/>
        <w:jc w:val="both"/>
        <w:rPr>
          <w:b/>
          <w:bCs/>
          <w:sz w:val="24"/>
          <w:szCs w:val="24"/>
        </w:rPr>
      </w:pPr>
      <w:r w:rsidRPr="003F5BDD">
        <w:rPr>
          <w:b/>
          <w:bCs/>
          <w:sz w:val="24"/>
          <w:szCs w:val="24"/>
        </w:rPr>
        <w:t>28 - RECEITAS / DESPESAS FINANCEIRAS (RESULTADO FINANCEIRO)</w:t>
      </w:r>
    </w:p>
    <w:p w14:paraId="6A2014FC" w14:textId="77777777" w:rsidR="003F5BDD" w:rsidRPr="00533A36" w:rsidRDefault="003F5BDD" w:rsidP="007F3718">
      <w:pPr>
        <w:pStyle w:val="Corpodetexto"/>
        <w:tabs>
          <w:tab w:val="left" w:pos="9739"/>
        </w:tabs>
        <w:spacing w:before="1" w:line="273" w:lineRule="auto"/>
        <w:ind w:left="928" w:right="469"/>
        <w:jc w:val="both"/>
        <w:rPr>
          <w:b/>
          <w:bCs/>
          <w:sz w:val="24"/>
          <w:szCs w:val="24"/>
        </w:rPr>
      </w:pPr>
    </w:p>
    <w:p w14:paraId="4DC40306" w14:textId="7B0BF3F4" w:rsidR="003D02FB" w:rsidRDefault="003F5BDD" w:rsidP="003F5BDD">
      <w:pPr>
        <w:pStyle w:val="Corpodetexto"/>
        <w:spacing w:line="273" w:lineRule="auto"/>
        <w:ind w:left="851" w:right="183"/>
        <w:jc w:val="both"/>
        <w:rPr>
          <w:w w:val="105"/>
          <w:sz w:val="24"/>
          <w:szCs w:val="24"/>
        </w:rPr>
      </w:pPr>
      <w:r w:rsidRPr="003F5BDD">
        <w:rPr>
          <w:w w:val="105"/>
          <w:sz w:val="24"/>
          <w:szCs w:val="24"/>
        </w:rPr>
        <w:t>O resultado financeiro corresponde aos encargos de juros, variações monetárias e cambiais sobre o saldo dos passivos exigíveis (despesas financeiras) deduzidos das receitas</w:t>
      </w:r>
      <w:r w:rsidR="00071284">
        <w:rPr>
          <w:w w:val="105"/>
          <w:sz w:val="24"/>
          <w:szCs w:val="24"/>
        </w:rPr>
        <w:t xml:space="preserve"> </w:t>
      </w:r>
      <w:r w:rsidRPr="003F5BDD">
        <w:rPr>
          <w:w w:val="105"/>
          <w:sz w:val="24"/>
          <w:szCs w:val="24"/>
        </w:rPr>
        <w:t>financeiras.</w:t>
      </w:r>
    </w:p>
    <w:p w14:paraId="6F40AC5C" w14:textId="77777777" w:rsidR="00644A62" w:rsidRDefault="00644A62" w:rsidP="003F5BDD">
      <w:pPr>
        <w:pStyle w:val="Corpodetexto"/>
        <w:spacing w:line="273" w:lineRule="auto"/>
        <w:ind w:left="851" w:right="183"/>
        <w:jc w:val="both"/>
        <w:rPr>
          <w:w w:val="105"/>
          <w:sz w:val="24"/>
          <w:szCs w:val="24"/>
        </w:rPr>
      </w:pPr>
    </w:p>
    <w:p w14:paraId="56C1679A" w14:textId="174C9812" w:rsidR="00644A62" w:rsidRDefault="007E73EC" w:rsidP="007E73EC">
      <w:pPr>
        <w:pStyle w:val="Corpodetexto"/>
        <w:spacing w:line="273" w:lineRule="auto"/>
        <w:ind w:left="851" w:right="183"/>
        <w:jc w:val="center"/>
        <w:rPr>
          <w:w w:val="105"/>
          <w:sz w:val="24"/>
          <w:szCs w:val="24"/>
        </w:rPr>
      </w:pPr>
      <w:r w:rsidRPr="007E73EC">
        <w:rPr>
          <w:noProof/>
          <w:w w:val="105"/>
          <w:sz w:val="24"/>
          <w:szCs w:val="24"/>
        </w:rPr>
        <w:lastRenderedPageBreak/>
        <w:drawing>
          <wp:inline distT="0" distB="0" distL="0" distR="0" wp14:anchorId="57C0DC9C" wp14:editId="0A37BB7E">
            <wp:extent cx="5715000" cy="1990725"/>
            <wp:effectExtent l="0" t="0" r="0" b="9525"/>
            <wp:docPr id="446548777"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15000" cy="1990725"/>
                    </a:xfrm>
                    <a:prstGeom prst="rect">
                      <a:avLst/>
                    </a:prstGeom>
                    <a:noFill/>
                    <a:ln>
                      <a:noFill/>
                    </a:ln>
                  </pic:spPr>
                </pic:pic>
              </a:graphicData>
            </a:graphic>
          </wp:inline>
        </w:drawing>
      </w:r>
    </w:p>
    <w:p w14:paraId="1344CF2F" w14:textId="77777777" w:rsidR="003F5BDD" w:rsidRDefault="003F5BDD" w:rsidP="003F5BDD">
      <w:pPr>
        <w:pStyle w:val="Corpodetexto"/>
        <w:spacing w:line="273" w:lineRule="auto"/>
        <w:ind w:left="851" w:right="183"/>
        <w:jc w:val="both"/>
        <w:rPr>
          <w:w w:val="105"/>
          <w:sz w:val="24"/>
          <w:szCs w:val="24"/>
        </w:rPr>
      </w:pPr>
    </w:p>
    <w:p w14:paraId="47BF5684" w14:textId="53FB35A7" w:rsidR="0047074B" w:rsidRPr="00763F2B" w:rsidRDefault="00A63727" w:rsidP="007F3718">
      <w:pPr>
        <w:pStyle w:val="Corpodetexto"/>
        <w:tabs>
          <w:tab w:val="left" w:pos="9739"/>
        </w:tabs>
        <w:spacing w:before="1" w:line="273" w:lineRule="auto"/>
        <w:ind w:left="928" w:right="469"/>
        <w:jc w:val="both"/>
        <w:rPr>
          <w:b/>
          <w:bCs/>
          <w:sz w:val="24"/>
          <w:szCs w:val="24"/>
        </w:rPr>
      </w:pPr>
      <w:r w:rsidRPr="00325F54">
        <w:rPr>
          <w:b/>
          <w:bCs/>
          <w:w w:val="105"/>
          <w:sz w:val="24"/>
          <w:szCs w:val="24"/>
        </w:rPr>
        <w:t>2</w:t>
      </w:r>
      <w:r w:rsidR="00383D3B">
        <w:rPr>
          <w:b/>
          <w:bCs/>
          <w:w w:val="105"/>
          <w:sz w:val="24"/>
          <w:szCs w:val="24"/>
        </w:rPr>
        <w:t>9</w:t>
      </w:r>
      <w:r w:rsidRPr="00325F54">
        <w:rPr>
          <w:b/>
          <w:bCs/>
          <w:w w:val="105"/>
          <w:sz w:val="24"/>
          <w:szCs w:val="24"/>
        </w:rPr>
        <w:t xml:space="preserve"> - </w:t>
      </w:r>
      <w:r w:rsidR="0047074B" w:rsidRPr="00325F54">
        <w:rPr>
          <w:b/>
          <w:bCs/>
          <w:w w:val="105"/>
          <w:sz w:val="24"/>
          <w:szCs w:val="24"/>
        </w:rPr>
        <w:t>BENEFÍCIO PÓS EMPREGO</w:t>
      </w:r>
    </w:p>
    <w:p w14:paraId="40C9C94E" w14:textId="77777777" w:rsidR="007168C2" w:rsidRPr="008B7C3B" w:rsidRDefault="007168C2" w:rsidP="007F3718">
      <w:pPr>
        <w:pStyle w:val="Corpodetexto"/>
        <w:tabs>
          <w:tab w:val="left" w:pos="9739"/>
        </w:tabs>
        <w:spacing w:before="1" w:line="273" w:lineRule="auto"/>
        <w:ind w:left="928" w:right="469"/>
        <w:jc w:val="both"/>
        <w:rPr>
          <w:b/>
          <w:bCs/>
          <w:w w:val="105"/>
          <w:sz w:val="16"/>
          <w:szCs w:val="16"/>
        </w:rPr>
      </w:pPr>
    </w:p>
    <w:p w14:paraId="6C498154" w14:textId="307F250C" w:rsidR="00071284"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O NUCLEOS – Instituto de Seguridade Social é uma entidade fechada de previdência complementar sem fins lucrativos, com autonomia administrativa e financeira por prazo indeterminado, criada em 1979, com sede na cidade do Rio de Janeiro e com funcionamento autorizado por meio da Portaria nº 1.514, de 02 de maio de 1979</w:t>
      </w:r>
      <w:r w:rsidR="003A3AFA">
        <w:rPr>
          <w:w w:val="105"/>
          <w:sz w:val="24"/>
          <w:szCs w:val="24"/>
          <w:lang w:val="pt-BR"/>
        </w:rPr>
        <w:t>,</w:t>
      </w:r>
      <w:r w:rsidRPr="00071284">
        <w:rPr>
          <w:w w:val="105"/>
          <w:sz w:val="24"/>
          <w:szCs w:val="24"/>
          <w:lang w:val="pt-BR"/>
        </w:rPr>
        <w:t xml:space="preserve"> do antigo Ministério da Previdência e Assistência Social (MPAS), que aprovou seu estatuto. Por se tratar de um</w:t>
      </w:r>
      <w:r w:rsidR="003A3AFA">
        <w:rPr>
          <w:w w:val="105"/>
          <w:sz w:val="24"/>
          <w:szCs w:val="24"/>
          <w:lang w:val="pt-BR"/>
        </w:rPr>
        <w:t>a</w:t>
      </w:r>
      <w:r w:rsidRPr="00071284">
        <w:rPr>
          <w:w w:val="105"/>
          <w:sz w:val="24"/>
          <w:szCs w:val="24"/>
          <w:lang w:val="pt-BR"/>
        </w:rPr>
        <w:t xml:space="preserve"> entidade cujo objeto é gerir fundos previd</w:t>
      </w:r>
      <w:r w:rsidR="000058BE">
        <w:rPr>
          <w:w w:val="105"/>
          <w:sz w:val="24"/>
          <w:szCs w:val="24"/>
          <w:lang w:val="pt-BR"/>
        </w:rPr>
        <w:t>e</w:t>
      </w:r>
      <w:r w:rsidRPr="00071284">
        <w:rPr>
          <w:w w:val="105"/>
          <w:sz w:val="24"/>
          <w:szCs w:val="24"/>
          <w:lang w:val="pt-BR"/>
        </w:rPr>
        <w:t>nci</w:t>
      </w:r>
      <w:r w:rsidR="000058BE">
        <w:rPr>
          <w:w w:val="105"/>
          <w:sz w:val="24"/>
          <w:szCs w:val="24"/>
          <w:lang w:val="pt-BR"/>
        </w:rPr>
        <w:t>á</w:t>
      </w:r>
      <w:r w:rsidRPr="00071284">
        <w:rPr>
          <w:w w:val="105"/>
          <w:sz w:val="24"/>
          <w:szCs w:val="24"/>
          <w:lang w:val="pt-BR"/>
        </w:rPr>
        <w:t>rios, o Nucleos é regid</w:t>
      </w:r>
      <w:r w:rsidR="000058BE">
        <w:rPr>
          <w:w w:val="105"/>
          <w:sz w:val="24"/>
          <w:szCs w:val="24"/>
          <w:lang w:val="pt-BR"/>
        </w:rPr>
        <w:t>o</w:t>
      </w:r>
      <w:r w:rsidRPr="00071284">
        <w:rPr>
          <w:w w:val="105"/>
          <w:sz w:val="24"/>
          <w:szCs w:val="24"/>
          <w:lang w:val="pt-BR"/>
        </w:rPr>
        <w:t xml:space="preserve"> pelas Leis Complementares n° 108/2001 e 109/2001.</w:t>
      </w:r>
    </w:p>
    <w:p w14:paraId="49F732DB" w14:textId="6DA4F4A0" w:rsidR="0047074B" w:rsidRPr="00325F54" w:rsidRDefault="0047074B" w:rsidP="007F3718">
      <w:pPr>
        <w:pStyle w:val="Corpodetexto"/>
        <w:tabs>
          <w:tab w:val="left" w:pos="9739"/>
        </w:tabs>
        <w:spacing w:before="1" w:line="273" w:lineRule="auto"/>
        <w:ind w:left="928" w:right="469"/>
        <w:jc w:val="both"/>
        <w:rPr>
          <w:w w:val="105"/>
          <w:sz w:val="24"/>
          <w:szCs w:val="24"/>
          <w:lang w:val="pt-BR"/>
        </w:rPr>
      </w:pPr>
      <w:r w:rsidRPr="00325F54">
        <w:rPr>
          <w:w w:val="105"/>
          <w:sz w:val="24"/>
          <w:szCs w:val="24"/>
          <w:lang w:val="pt-BR"/>
        </w:rPr>
        <w:t xml:space="preserve"> </w:t>
      </w:r>
    </w:p>
    <w:p w14:paraId="606087DA" w14:textId="5392723E" w:rsidR="007168C2"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A Entidade tem por objetivo instituir e administrar planos de benefícios de caráter previdenciário, complementares aos da Previdência Social, acessíveis aos empregados e respectivos beneficiários vinculados aos seus patrocinadores: (i) Nuclebrás Equipamentos Pesados S.A. - NUCLEP; (</w:t>
      </w:r>
      <w:proofErr w:type="spellStart"/>
      <w:r w:rsidRPr="00071284">
        <w:rPr>
          <w:w w:val="105"/>
          <w:sz w:val="24"/>
          <w:szCs w:val="24"/>
          <w:lang w:val="pt-BR"/>
        </w:rPr>
        <w:t>ii</w:t>
      </w:r>
      <w:proofErr w:type="spellEnd"/>
      <w:r w:rsidRPr="00071284">
        <w:rPr>
          <w:w w:val="105"/>
          <w:sz w:val="24"/>
          <w:szCs w:val="24"/>
          <w:lang w:val="pt-BR"/>
        </w:rPr>
        <w:t>) Eletronuclear S.A.; (</w:t>
      </w:r>
      <w:proofErr w:type="spellStart"/>
      <w:r w:rsidRPr="00071284">
        <w:rPr>
          <w:w w:val="105"/>
          <w:sz w:val="24"/>
          <w:szCs w:val="24"/>
          <w:lang w:val="pt-BR"/>
        </w:rPr>
        <w:t>iii</w:t>
      </w:r>
      <w:proofErr w:type="spellEnd"/>
      <w:r w:rsidRPr="00071284">
        <w:rPr>
          <w:w w:val="105"/>
          <w:sz w:val="24"/>
          <w:szCs w:val="24"/>
          <w:lang w:val="pt-BR"/>
        </w:rPr>
        <w:t>) Indústrias Nucleares do Brasil S.A. – INB; e aos empregados do próprio Nucleos.</w:t>
      </w:r>
    </w:p>
    <w:p w14:paraId="39EF6602" w14:textId="77777777" w:rsidR="00071284" w:rsidRPr="00325F54" w:rsidRDefault="00071284" w:rsidP="007F3718">
      <w:pPr>
        <w:pStyle w:val="Corpodetexto"/>
        <w:tabs>
          <w:tab w:val="left" w:pos="9739"/>
        </w:tabs>
        <w:spacing w:before="1" w:line="273" w:lineRule="auto"/>
        <w:ind w:left="928" w:right="469"/>
        <w:jc w:val="both"/>
        <w:rPr>
          <w:w w:val="105"/>
          <w:sz w:val="24"/>
          <w:szCs w:val="24"/>
          <w:lang w:val="pt-BR"/>
        </w:rPr>
      </w:pPr>
    </w:p>
    <w:p w14:paraId="0A654B9F" w14:textId="0C90BCEC" w:rsidR="008C3B62" w:rsidRDefault="008C3B62" w:rsidP="007F3718">
      <w:pPr>
        <w:pStyle w:val="Corpodetexto"/>
        <w:tabs>
          <w:tab w:val="left" w:pos="9739"/>
        </w:tabs>
        <w:spacing w:before="1" w:line="273" w:lineRule="auto"/>
        <w:ind w:left="928" w:right="469"/>
        <w:jc w:val="both"/>
        <w:rPr>
          <w:w w:val="105"/>
          <w:sz w:val="24"/>
          <w:szCs w:val="24"/>
          <w:lang w:val="pt-BR"/>
        </w:rPr>
      </w:pPr>
      <w:r w:rsidRPr="008C3B62">
        <w:rPr>
          <w:w w:val="105"/>
          <w:sz w:val="24"/>
          <w:szCs w:val="24"/>
          <w:lang w:val="pt-BR"/>
        </w:rPr>
        <w:t>As fontes de custeio dos planos de benefícios são as contribuições dos participantes ativos e assistidos e das</w:t>
      </w:r>
      <w:r>
        <w:rPr>
          <w:w w:val="105"/>
          <w:sz w:val="24"/>
          <w:szCs w:val="24"/>
          <w:lang w:val="pt-BR"/>
        </w:rPr>
        <w:t xml:space="preserve"> </w:t>
      </w:r>
      <w:r w:rsidRPr="008C3B62">
        <w:rPr>
          <w:w w:val="105"/>
          <w:sz w:val="24"/>
          <w:szCs w:val="24"/>
          <w:lang w:val="pt-BR"/>
        </w:rPr>
        <w:t>patrocinadoras. As referidas contribuições são destinadas à formação das provisões, reservas e fundos</w:t>
      </w:r>
      <w:r>
        <w:rPr>
          <w:w w:val="105"/>
          <w:sz w:val="24"/>
          <w:szCs w:val="24"/>
          <w:lang w:val="pt-BR"/>
        </w:rPr>
        <w:t xml:space="preserve"> </w:t>
      </w:r>
      <w:r w:rsidRPr="008C3B62">
        <w:rPr>
          <w:w w:val="105"/>
          <w:sz w:val="24"/>
          <w:szCs w:val="24"/>
          <w:lang w:val="pt-BR"/>
        </w:rPr>
        <w:t>necessários à garantia do pagamento dos benefícios contratados e da manutenção da estrutura</w:t>
      </w:r>
      <w:r>
        <w:rPr>
          <w:w w:val="105"/>
          <w:sz w:val="24"/>
          <w:szCs w:val="24"/>
          <w:lang w:val="pt-BR"/>
        </w:rPr>
        <w:t xml:space="preserve"> </w:t>
      </w:r>
      <w:r w:rsidRPr="008C3B62">
        <w:rPr>
          <w:w w:val="105"/>
          <w:sz w:val="24"/>
          <w:szCs w:val="24"/>
          <w:lang w:val="pt-BR"/>
        </w:rPr>
        <w:t>administrativa da Entidade.</w:t>
      </w:r>
    </w:p>
    <w:p w14:paraId="035F46C3" w14:textId="77777777" w:rsidR="008C3B62" w:rsidRPr="008C3B62" w:rsidRDefault="008C3B62" w:rsidP="008C3B62">
      <w:pPr>
        <w:pStyle w:val="Corpodetexto"/>
        <w:spacing w:line="273" w:lineRule="auto"/>
        <w:ind w:left="851" w:right="183"/>
        <w:jc w:val="both"/>
        <w:rPr>
          <w:w w:val="105"/>
          <w:sz w:val="24"/>
          <w:szCs w:val="24"/>
          <w:lang w:val="pt-BR"/>
        </w:rPr>
      </w:pPr>
    </w:p>
    <w:p w14:paraId="42999986" w14:textId="1A3BB565" w:rsidR="007168C2" w:rsidRDefault="008C3B62" w:rsidP="007F3718">
      <w:pPr>
        <w:pStyle w:val="Corpodetexto"/>
        <w:tabs>
          <w:tab w:val="left" w:pos="9739"/>
        </w:tabs>
        <w:spacing w:before="1" w:line="273" w:lineRule="auto"/>
        <w:ind w:left="928" w:right="469"/>
        <w:jc w:val="both"/>
        <w:rPr>
          <w:w w:val="105"/>
          <w:sz w:val="24"/>
          <w:szCs w:val="24"/>
          <w:lang w:val="pt-BR"/>
        </w:rPr>
      </w:pPr>
      <w:r w:rsidRPr="008C3B62">
        <w:rPr>
          <w:w w:val="105"/>
          <w:sz w:val="24"/>
          <w:szCs w:val="24"/>
          <w:lang w:val="pt-BR"/>
        </w:rPr>
        <w:t>Os recursos são aplicados de acordo com as diretrizes estabelecidas pelo Conselho Monetário Nacional</w:t>
      </w:r>
      <w:r>
        <w:rPr>
          <w:w w:val="105"/>
          <w:sz w:val="24"/>
          <w:szCs w:val="24"/>
          <w:lang w:val="pt-BR"/>
        </w:rPr>
        <w:t xml:space="preserve"> </w:t>
      </w:r>
      <w:r w:rsidRPr="008C3B62">
        <w:rPr>
          <w:w w:val="105"/>
          <w:sz w:val="24"/>
          <w:szCs w:val="24"/>
          <w:lang w:val="pt-BR"/>
        </w:rPr>
        <w:t>(CMN) e normas expedidas pelo CNPC e Previc.</w:t>
      </w:r>
    </w:p>
    <w:p w14:paraId="51B7B8CA" w14:textId="77777777" w:rsidR="008C3B62" w:rsidRDefault="008C3B62" w:rsidP="007F3718">
      <w:pPr>
        <w:pStyle w:val="Corpodetexto"/>
        <w:tabs>
          <w:tab w:val="left" w:pos="9739"/>
        </w:tabs>
        <w:spacing w:before="1" w:line="273" w:lineRule="auto"/>
        <w:ind w:left="928" w:right="469"/>
        <w:jc w:val="both"/>
        <w:rPr>
          <w:b/>
          <w:bCs/>
          <w:w w:val="105"/>
          <w:sz w:val="24"/>
          <w:szCs w:val="24"/>
          <w:lang w:val="pt-BR"/>
        </w:rPr>
      </w:pPr>
    </w:p>
    <w:p w14:paraId="737FA23D" w14:textId="32474922" w:rsidR="008C3B62" w:rsidRDefault="00155769" w:rsidP="007F3718">
      <w:pPr>
        <w:pStyle w:val="Corpodetexto"/>
        <w:tabs>
          <w:tab w:val="left" w:pos="9739"/>
        </w:tabs>
        <w:spacing w:before="1" w:line="273" w:lineRule="auto"/>
        <w:ind w:left="928" w:right="469"/>
        <w:jc w:val="both"/>
        <w:rPr>
          <w:b/>
          <w:bCs/>
          <w:w w:val="105"/>
          <w:sz w:val="24"/>
          <w:szCs w:val="24"/>
          <w:lang w:val="pt-BR"/>
        </w:rPr>
      </w:pPr>
      <w:r>
        <w:rPr>
          <w:b/>
          <w:bCs/>
          <w:w w:val="105"/>
          <w:sz w:val="24"/>
          <w:szCs w:val="24"/>
          <w:lang w:val="pt-BR"/>
        </w:rPr>
        <w:t>2</w:t>
      </w:r>
      <w:r w:rsidR="00383D3B">
        <w:rPr>
          <w:b/>
          <w:bCs/>
          <w:w w:val="105"/>
          <w:sz w:val="24"/>
          <w:szCs w:val="24"/>
          <w:lang w:val="pt-BR"/>
        </w:rPr>
        <w:t>9</w:t>
      </w:r>
      <w:r>
        <w:rPr>
          <w:b/>
          <w:bCs/>
          <w:w w:val="105"/>
          <w:sz w:val="24"/>
          <w:szCs w:val="24"/>
          <w:lang w:val="pt-BR"/>
        </w:rPr>
        <w:t>.1 – PLANOS DE BENEFÍCIOS</w:t>
      </w:r>
    </w:p>
    <w:p w14:paraId="711F92A8" w14:textId="77777777" w:rsidR="00155769" w:rsidRDefault="00155769" w:rsidP="007F3718">
      <w:pPr>
        <w:pStyle w:val="Corpodetexto"/>
        <w:tabs>
          <w:tab w:val="left" w:pos="9739"/>
        </w:tabs>
        <w:spacing w:before="1" w:line="273" w:lineRule="auto"/>
        <w:ind w:left="928" w:right="469"/>
        <w:jc w:val="both"/>
        <w:rPr>
          <w:b/>
          <w:bCs/>
          <w:w w:val="105"/>
          <w:sz w:val="24"/>
          <w:szCs w:val="24"/>
          <w:lang w:val="pt-BR"/>
        </w:rPr>
      </w:pPr>
    </w:p>
    <w:p w14:paraId="1E633BA8" w14:textId="2D3E9CD5" w:rsidR="00155769" w:rsidRPr="00155769" w:rsidRDefault="00155769" w:rsidP="007F3718">
      <w:pPr>
        <w:pStyle w:val="Corpodetexto"/>
        <w:tabs>
          <w:tab w:val="left" w:pos="9739"/>
        </w:tabs>
        <w:spacing w:before="1" w:line="273" w:lineRule="auto"/>
        <w:ind w:left="928" w:right="469"/>
        <w:jc w:val="both"/>
        <w:rPr>
          <w:w w:val="105"/>
          <w:sz w:val="24"/>
          <w:szCs w:val="24"/>
          <w:lang w:val="pt-BR"/>
        </w:rPr>
      </w:pPr>
      <w:r w:rsidRPr="00155769">
        <w:rPr>
          <w:w w:val="105"/>
          <w:sz w:val="24"/>
          <w:szCs w:val="24"/>
          <w:lang w:val="pt-BR"/>
        </w:rPr>
        <w:t>A NUCLEP possui os seguintes planos de benefícios</w:t>
      </w:r>
      <w:r>
        <w:rPr>
          <w:w w:val="105"/>
          <w:sz w:val="24"/>
          <w:szCs w:val="24"/>
          <w:lang w:val="pt-BR"/>
        </w:rPr>
        <w:t xml:space="preserve"> oferecidos aos seus empregados</w:t>
      </w:r>
      <w:r w:rsidRPr="00155769">
        <w:rPr>
          <w:w w:val="105"/>
          <w:sz w:val="24"/>
          <w:szCs w:val="24"/>
          <w:lang w:val="pt-BR"/>
        </w:rPr>
        <w:t>:</w:t>
      </w:r>
    </w:p>
    <w:p w14:paraId="2F8C5DAF" w14:textId="77777777" w:rsidR="00155769" w:rsidRDefault="00155769" w:rsidP="007F3718">
      <w:pPr>
        <w:pStyle w:val="Corpodetexto"/>
        <w:tabs>
          <w:tab w:val="left" w:pos="9739"/>
        </w:tabs>
        <w:spacing w:before="1" w:line="273" w:lineRule="auto"/>
        <w:ind w:left="928" w:right="469"/>
        <w:jc w:val="both"/>
        <w:rPr>
          <w:b/>
          <w:bCs/>
          <w:w w:val="105"/>
          <w:sz w:val="24"/>
          <w:szCs w:val="24"/>
          <w:lang w:val="pt-BR"/>
        </w:rPr>
      </w:pPr>
    </w:p>
    <w:p w14:paraId="1E079C9E" w14:textId="6F0EDC8E" w:rsidR="00D13236" w:rsidRDefault="00071284" w:rsidP="007F3718">
      <w:pPr>
        <w:pStyle w:val="Corpodetexto"/>
        <w:tabs>
          <w:tab w:val="left" w:pos="9739"/>
        </w:tabs>
        <w:spacing w:before="1" w:line="273" w:lineRule="auto"/>
        <w:ind w:left="928" w:right="469"/>
        <w:jc w:val="both"/>
        <w:rPr>
          <w:b/>
          <w:bCs/>
          <w:w w:val="105"/>
          <w:sz w:val="24"/>
          <w:szCs w:val="24"/>
          <w:lang w:val="pt-BR"/>
        </w:rPr>
      </w:pPr>
      <w:r w:rsidRPr="00071284">
        <w:rPr>
          <w:b/>
          <w:bCs/>
          <w:w w:val="105"/>
          <w:sz w:val="24"/>
          <w:szCs w:val="24"/>
          <w:lang w:val="pt-BR"/>
        </w:rPr>
        <w:t>29.1.1 - PLANO BÁSICO DE BENEFÍCIOS - PBB (PLANO BD-PBB OU PBB)</w:t>
      </w:r>
    </w:p>
    <w:p w14:paraId="5BB88422" w14:textId="77777777" w:rsidR="00071284" w:rsidRPr="00571FD9" w:rsidRDefault="00071284" w:rsidP="007F3718">
      <w:pPr>
        <w:pStyle w:val="Corpodetexto"/>
        <w:tabs>
          <w:tab w:val="left" w:pos="9739"/>
        </w:tabs>
        <w:spacing w:before="1" w:line="273" w:lineRule="auto"/>
        <w:ind w:left="928" w:right="469"/>
        <w:jc w:val="both"/>
        <w:rPr>
          <w:b/>
          <w:bCs/>
          <w:w w:val="105"/>
          <w:sz w:val="24"/>
          <w:szCs w:val="24"/>
          <w:lang w:val="pt-BR"/>
        </w:rPr>
      </w:pPr>
    </w:p>
    <w:p w14:paraId="4E3F1531" w14:textId="69594A84" w:rsidR="00426B40"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lastRenderedPageBreak/>
        <w:t>O PBB é um plano de benefícios de caráter previdenciário, estruturado na modalidade Benefício Definido (BD), com solidariedade dos compromissos entre os patrocinadores, nos termos do Convênio de Adesão.</w:t>
      </w:r>
    </w:p>
    <w:p w14:paraId="28917E6F" w14:textId="77777777" w:rsidR="00071284" w:rsidRPr="00571FD9" w:rsidRDefault="00071284" w:rsidP="007F3718">
      <w:pPr>
        <w:pStyle w:val="Corpodetexto"/>
        <w:tabs>
          <w:tab w:val="left" w:pos="9739"/>
        </w:tabs>
        <w:spacing w:before="1" w:line="273" w:lineRule="auto"/>
        <w:ind w:left="928" w:right="469"/>
        <w:jc w:val="both"/>
        <w:rPr>
          <w:w w:val="105"/>
          <w:sz w:val="24"/>
          <w:szCs w:val="24"/>
          <w:lang w:val="pt-BR"/>
        </w:rPr>
      </w:pPr>
    </w:p>
    <w:p w14:paraId="567AB70C" w14:textId="4D7E3304" w:rsidR="00426B40"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O regulamento em vigor foi aprovado pela Superintendência Nacional de Previdência Complementar (Previc), por meio da Portaria nº 710, de 24 de outubro de 2021, publicada no Diário Oficial da União de 29 de outubro de 2021. Desde 29 de outubro de 2021, o PBB encontra-se fechado ao ingresso de novos participantes.</w:t>
      </w:r>
    </w:p>
    <w:p w14:paraId="7FAFD691" w14:textId="77777777" w:rsidR="00071284" w:rsidRPr="00571FD9" w:rsidRDefault="00071284" w:rsidP="007F3718">
      <w:pPr>
        <w:pStyle w:val="Corpodetexto"/>
        <w:tabs>
          <w:tab w:val="left" w:pos="9739"/>
        </w:tabs>
        <w:spacing w:before="1" w:line="273" w:lineRule="auto"/>
        <w:ind w:left="928" w:right="469"/>
        <w:jc w:val="both"/>
        <w:rPr>
          <w:w w:val="105"/>
          <w:sz w:val="24"/>
          <w:szCs w:val="24"/>
          <w:lang w:val="pt-BR"/>
        </w:rPr>
      </w:pPr>
    </w:p>
    <w:p w14:paraId="26E97765" w14:textId="6936676A" w:rsidR="00426B40"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Os seguintes benefícios são oferecidos aos seus participantes e beneficiários a título de suplementação (benefício complementar ao da Previdência Social) na forma do Regulamento: (i) aposentadoria por tempo de contribuição; (</w:t>
      </w:r>
      <w:proofErr w:type="spellStart"/>
      <w:r w:rsidRPr="00071284">
        <w:rPr>
          <w:w w:val="105"/>
          <w:sz w:val="24"/>
          <w:szCs w:val="24"/>
          <w:lang w:val="pt-BR"/>
        </w:rPr>
        <w:t>ii</w:t>
      </w:r>
      <w:proofErr w:type="spellEnd"/>
      <w:r w:rsidRPr="00071284">
        <w:rPr>
          <w:w w:val="105"/>
          <w:sz w:val="24"/>
          <w:szCs w:val="24"/>
          <w:lang w:val="pt-BR"/>
        </w:rPr>
        <w:t>) aposentadoria por tempo de contribuição antecipada; (</w:t>
      </w:r>
      <w:proofErr w:type="spellStart"/>
      <w:r w:rsidRPr="00071284">
        <w:rPr>
          <w:w w:val="105"/>
          <w:sz w:val="24"/>
          <w:szCs w:val="24"/>
          <w:lang w:val="pt-BR"/>
        </w:rPr>
        <w:t>iii</w:t>
      </w:r>
      <w:proofErr w:type="spellEnd"/>
      <w:r w:rsidRPr="00071284">
        <w:rPr>
          <w:w w:val="105"/>
          <w:sz w:val="24"/>
          <w:szCs w:val="24"/>
          <w:lang w:val="pt-BR"/>
        </w:rPr>
        <w:t>) aposentadoria especial; (</w:t>
      </w:r>
      <w:proofErr w:type="spellStart"/>
      <w:r w:rsidRPr="00071284">
        <w:rPr>
          <w:w w:val="105"/>
          <w:sz w:val="24"/>
          <w:szCs w:val="24"/>
          <w:lang w:val="pt-BR"/>
        </w:rPr>
        <w:t>iv</w:t>
      </w:r>
      <w:proofErr w:type="spellEnd"/>
      <w:r w:rsidRPr="00071284">
        <w:rPr>
          <w:w w:val="105"/>
          <w:sz w:val="24"/>
          <w:szCs w:val="24"/>
          <w:lang w:val="pt-BR"/>
        </w:rPr>
        <w:t>) aposentadoria especial antecipada; (v) aposentadoria por idade; (vi) aposentadoria por invalidez; (</w:t>
      </w:r>
      <w:proofErr w:type="spellStart"/>
      <w:r w:rsidRPr="00071284">
        <w:rPr>
          <w:w w:val="105"/>
          <w:sz w:val="24"/>
          <w:szCs w:val="24"/>
          <w:lang w:val="pt-BR"/>
        </w:rPr>
        <w:t>vii</w:t>
      </w:r>
      <w:proofErr w:type="spellEnd"/>
      <w:r w:rsidRPr="00071284">
        <w:rPr>
          <w:w w:val="105"/>
          <w:sz w:val="24"/>
          <w:szCs w:val="24"/>
          <w:lang w:val="pt-BR"/>
        </w:rPr>
        <w:t>) pensão por morte; e (</w:t>
      </w:r>
      <w:proofErr w:type="spellStart"/>
      <w:r w:rsidRPr="00071284">
        <w:rPr>
          <w:w w:val="105"/>
          <w:sz w:val="24"/>
          <w:szCs w:val="24"/>
          <w:lang w:val="pt-BR"/>
        </w:rPr>
        <w:t>viii</w:t>
      </w:r>
      <w:proofErr w:type="spellEnd"/>
      <w:r w:rsidRPr="00071284">
        <w:rPr>
          <w:w w:val="105"/>
          <w:sz w:val="24"/>
          <w:szCs w:val="24"/>
          <w:lang w:val="pt-BR"/>
        </w:rPr>
        <w:t>) auxílio-doença.</w:t>
      </w:r>
    </w:p>
    <w:p w14:paraId="5AE8E853" w14:textId="77777777" w:rsidR="00071284" w:rsidRPr="00571FD9" w:rsidRDefault="00071284" w:rsidP="007F3718">
      <w:pPr>
        <w:pStyle w:val="Corpodetexto"/>
        <w:tabs>
          <w:tab w:val="left" w:pos="9739"/>
        </w:tabs>
        <w:spacing w:before="1" w:line="273" w:lineRule="auto"/>
        <w:ind w:left="928" w:right="469"/>
        <w:jc w:val="both"/>
        <w:rPr>
          <w:w w:val="105"/>
          <w:sz w:val="24"/>
          <w:szCs w:val="24"/>
          <w:lang w:val="pt-BR"/>
        </w:rPr>
      </w:pPr>
    </w:p>
    <w:p w14:paraId="58E94601" w14:textId="383BB745" w:rsidR="00571FD9"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Ocorrendo a cessação do vínculo empregatício com a patrocinadora, o participante poderá optar pelos institutos previstos na legislação, observadas as condições estabelecidas no Regulamento do Plano: (i) resgate; (</w:t>
      </w:r>
      <w:proofErr w:type="spellStart"/>
      <w:r w:rsidRPr="00071284">
        <w:rPr>
          <w:w w:val="105"/>
          <w:sz w:val="24"/>
          <w:szCs w:val="24"/>
          <w:lang w:val="pt-BR"/>
        </w:rPr>
        <w:t>ii</w:t>
      </w:r>
      <w:proofErr w:type="spellEnd"/>
      <w:r w:rsidRPr="00071284">
        <w:rPr>
          <w:w w:val="105"/>
          <w:sz w:val="24"/>
          <w:szCs w:val="24"/>
          <w:lang w:val="pt-BR"/>
        </w:rPr>
        <w:t>) autopatrocínio; (</w:t>
      </w:r>
      <w:proofErr w:type="spellStart"/>
      <w:r w:rsidRPr="00071284">
        <w:rPr>
          <w:w w:val="105"/>
          <w:sz w:val="24"/>
          <w:szCs w:val="24"/>
          <w:lang w:val="pt-BR"/>
        </w:rPr>
        <w:t>iii</w:t>
      </w:r>
      <w:proofErr w:type="spellEnd"/>
      <w:r w:rsidRPr="00071284">
        <w:rPr>
          <w:w w:val="105"/>
          <w:sz w:val="24"/>
          <w:szCs w:val="24"/>
          <w:lang w:val="pt-BR"/>
        </w:rPr>
        <w:t>) benefício proporcional diferido - BPD; e (</w:t>
      </w:r>
      <w:proofErr w:type="spellStart"/>
      <w:r w:rsidRPr="00071284">
        <w:rPr>
          <w:w w:val="105"/>
          <w:sz w:val="24"/>
          <w:szCs w:val="24"/>
          <w:lang w:val="pt-BR"/>
        </w:rPr>
        <w:t>iv</w:t>
      </w:r>
      <w:proofErr w:type="spellEnd"/>
      <w:r w:rsidRPr="00071284">
        <w:rPr>
          <w:w w:val="105"/>
          <w:sz w:val="24"/>
          <w:szCs w:val="24"/>
          <w:lang w:val="pt-BR"/>
        </w:rPr>
        <w:t>) portabilidade.</w:t>
      </w:r>
    </w:p>
    <w:p w14:paraId="2697B909" w14:textId="77777777" w:rsidR="00071284" w:rsidRDefault="00071284" w:rsidP="007F3718">
      <w:pPr>
        <w:pStyle w:val="Corpodetexto"/>
        <w:tabs>
          <w:tab w:val="left" w:pos="9739"/>
        </w:tabs>
        <w:spacing w:before="1" w:line="273" w:lineRule="auto"/>
        <w:ind w:left="928" w:right="469"/>
        <w:jc w:val="both"/>
        <w:rPr>
          <w:w w:val="105"/>
          <w:sz w:val="24"/>
          <w:szCs w:val="24"/>
          <w:lang w:val="pt-BR"/>
        </w:rPr>
      </w:pPr>
    </w:p>
    <w:p w14:paraId="1E1DB88B" w14:textId="05166F29" w:rsidR="008554EE" w:rsidRDefault="00071284" w:rsidP="00071284">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A quantidade de participantes do PBB está demonstrada no quadro a seguir:</w:t>
      </w:r>
    </w:p>
    <w:p w14:paraId="5F05885C" w14:textId="77777777" w:rsidR="00644A62" w:rsidRDefault="00644A62" w:rsidP="00071284">
      <w:pPr>
        <w:pStyle w:val="Corpodetexto"/>
        <w:tabs>
          <w:tab w:val="left" w:pos="9739"/>
        </w:tabs>
        <w:spacing w:before="1" w:line="273" w:lineRule="auto"/>
        <w:ind w:left="928" w:right="469"/>
        <w:jc w:val="both"/>
        <w:rPr>
          <w:w w:val="105"/>
          <w:sz w:val="24"/>
          <w:szCs w:val="24"/>
          <w:lang w:val="pt-BR"/>
        </w:rPr>
      </w:pPr>
    </w:p>
    <w:p w14:paraId="125DD7FA" w14:textId="623E38F0" w:rsidR="00644A62" w:rsidRDefault="009532DB" w:rsidP="009532DB">
      <w:pPr>
        <w:pStyle w:val="Corpodetexto"/>
        <w:tabs>
          <w:tab w:val="left" w:pos="9739"/>
        </w:tabs>
        <w:spacing w:before="1" w:line="273" w:lineRule="auto"/>
        <w:ind w:left="928" w:right="469"/>
        <w:jc w:val="center"/>
        <w:rPr>
          <w:w w:val="105"/>
          <w:sz w:val="24"/>
          <w:szCs w:val="24"/>
          <w:lang w:val="pt-BR"/>
        </w:rPr>
      </w:pPr>
      <w:r>
        <w:rPr>
          <w:noProof/>
        </w:rPr>
        <w:drawing>
          <wp:inline distT="0" distB="0" distL="0" distR="0" wp14:anchorId="081B3BD6" wp14:editId="7E4A1F3D">
            <wp:extent cx="5577205" cy="1298575"/>
            <wp:effectExtent l="19050" t="19050" r="23495" b="15875"/>
            <wp:docPr id="7" name="Imagem 6">
              <a:extLst xmlns:a="http://schemas.openxmlformats.org/drawingml/2006/main">
                <a:ext uri="{FF2B5EF4-FFF2-40B4-BE49-F238E27FC236}">
                  <a16:creationId xmlns:a16="http://schemas.microsoft.com/office/drawing/2014/main" id="{14A8855F-96D3-B1CA-D074-D746188517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m 6">
                      <a:extLst>
                        <a:ext uri="{FF2B5EF4-FFF2-40B4-BE49-F238E27FC236}">
                          <a16:creationId xmlns:a16="http://schemas.microsoft.com/office/drawing/2014/main" id="{14A8855F-96D3-B1CA-D074-D746188517AF}"/>
                        </a:ext>
                      </a:extLst>
                    </pic:cNvPr>
                    <pic:cNvPicPr>
                      <a:picLocks noChangeAspect="1" noChangeArrowheads="1"/>
                      <a:extLst>
                        <a:ext uri="{84589F7E-364E-4C9E-8A38-B11213B215E9}">
                          <a14:cameraTool xmlns:a14="http://schemas.microsoft.com/office/drawing/2010/main" cellRange="$Q$536:$Y$542" spid="_x0000_s730272"/>
                        </a:ext>
                      </a:extLst>
                    </pic:cNvPicPr>
                  </pic:nvPicPr>
                  <pic:blipFill>
                    <a:blip r:embed="rId42"/>
                    <a:srcRect/>
                    <a:stretch>
                      <a:fillRect/>
                    </a:stretch>
                  </pic:blipFill>
                  <pic:spPr bwMode="auto">
                    <a:xfrm>
                      <a:off x="0" y="0"/>
                      <a:ext cx="5577205" cy="1298575"/>
                    </a:xfrm>
                    <a:prstGeom prst="rect">
                      <a:avLst/>
                    </a:prstGeom>
                    <a:solidFill>
                      <a:srgbClr xmlns:a14="http://schemas.microsoft.com/office/drawing/2010/main" val="FFFFFF" mc:Ignorable="a14" a14:legacySpreadsheetColorIndex="9"/>
                    </a:solidFill>
                    <a:ln w="9525">
                      <a:solidFill>
                        <a:srgbClr xmlns:a14="http://schemas.microsoft.com/office/drawing/2010/main" val="000000" mc:Ignorable="a14" a14:legacySpreadsheetColorIndex="64"/>
                      </a:solidFill>
                      <a:miter lim="800000"/>
                      <a:headEnd/>
                      <a:tailEnd/>
                    </a:ln>
                  </pic:spPr>
                </pic:pic>
              </a:graphicData>
            </a:graphic>
          </wp:inline>
        </w:drawing>
      </w:r>
    </w:p>
    <w:p w14:paraId="1A4667B3" w14:textId="77777777" w:rsidR="00071284" w:rsidRDefault="00071284" w:rsidP="00071284">
      <w:pPr>
        <w:pStyle w:val="Corpodetexto"/>
        <w:tabs>
          <w:tab w:val="left" w:pos="9739"/>
        </w:tabs>
        <w:spacing w:before="1" w:line="273" w:lineRule="auto"/>
        <w:ind w:left="928" w:right="469"/>
        <w:jc w:val="both"/>
        <w:rPr>
          <w:w w:val="105"/>
          <w:sz w:val="24"/>
          <w:szCs w:val="24"/>
          <w:lang w:val="pt-BR"/>
        </w:rPr>
      </w:pPr>
    </w:p>
    <w:p w14:paraId="61DA8048" w14:textId="67A1DB24" w:rsidR="00571FD9" w:rsidRDefault="00155769" w:rsidP="007F3718">
      <w:pPr>
        <w:pStyle w:val="Corpodetexto"/>
        <w:tabs>
          <w:tab w:val="left" w:pos="9739"/>
        </w:tabs>
        <w:spacing w:before="1" w:line="273" w:lineRule="auto"/>
        <w:ind w:left="928" w:right="469"/>
        <w:jc w:val="both"/>
        <w:rPr>
          <w:b/>
          <w:bCs/>
          <w:w w:val="105"/>
          <w:sz w:val="24"/>
          <w:szCs w:val="24"/>
          <w:lang w:val="pt-BR"/>
        </w:rPr>
      </w:pPr>
      <w:r w:rsidRPr="00155769">
        <w:rPr>
          <w:b/>
          <w:bCs/>
          <w:w w:val="105"/>
          <w:sz w:val="24"/>
          <w:szCs w:val="24"/>
          <w:lang w:val="pt-BR"/>
        </w:rPr>
        <w:t>2</w:t>
      </w:r>
      <w:r w:rsidR="00383D3B">
        <w:rPr>
          <w:b/>
          <w:bCs/>
          <w:w w:val="105"/>
          <w:sz w:val="24"/>
          <w:szCs w:val="24"/>
          <w:lang w:val="pt-BR"/>
        </w:rPr>
        <w:t>9</w:t>
      </w:r>
      <w:r w:rsidRPr="00155769">
        <w:rPr>
          <w:b/>
          <w:bCs/>
          <w:w w:val="105"/>
          <w:sz w:val="24"/>
          <w:szCs w:val="24"/>
          <w:lang w:val="pt-BR"/>
        </w:rPr>
        <w:t xml:space="preserve">.1.2 - </w:t>
      </w:r>
      <w:r w:rsidR="00D13236" w:rsidRPr="00D13236">
        <w:rPr>
          <w:b/>
          <w:bCs/>
          <w:w w:val="105"/>
          <w:sz w:val="24"/>
          <w:szCs w:val="24"/>
          <w:lang w:val="pt-BR"/>
        </w:rPr>
        <w:t>PLANO CD-NUCLEP ("CD-NUCLEP")</w:t>
      </w:r>
    </w:p>
    <w:p w14:paraId="1EC474D1" w14:textId="77777777" w:rsidR="00E37649" w:rsidRPr="00155769" w:rsidRDefault="00E37649" w:rsidP="007F3718">
      <w:pPr>
        <w:pStyle w:val="Corpodetexto"/>
        <w:tabs>
          <w:tab w:val="left" w:pos="9739"/>
        </w:tabs>
        <w:spacing w:before="1" w:line="273" w:lineRule="auto"/>
        <w:ind w:left="928" w:right="469"/>
        <w:jc w:val="both"/>
        <w:rPr>
          <w:b/>
          <w:bCs/>
          <w:w w:val="105"/>
          <w:sz w:val="24"/>
          <w:szCs w:val="24"/>
          <w:lang w:val="pt-BR"/>
        </w:rPr>
      </w:pPr>
    </w:p>
    <w:p w14:paraId="19ED009B" w14:textId="27EA5709" w:rsidR="00571FD9" w:rsidRDefault="00571FD9" w:rsidP="007F3718">
      <w:pPr>
        <w:pStyle w:val="Corpodetexto"/>
        <w:tabs>
          <w:tab w:val="left" w:pos="9739"/>
        </w:tabs>
        <w:spacing w:before="1" w:line="273" w:lineRule="auto"/>
        <w:ind w:left="928" w:right="469"/>
        <w:jc w:val="both"/>
        <w:rPr>
          <w:w w:val="105"/>
          <w:sz w:val="24"/>
          <w:szCs w:val="24"/>
          <w:lang w:val="pt-BR"/>
        </w:rPr>
      </w:pPr>
      <w:r w:rsidRPr="00571FD9">
        <w:rPr>
          <w:w w:val="105"/>
          <w:sz w:val="24"/>
          <w:szCs w:val="24"/>
          <w:lang w:val="pt-BR"/>
        </w:rPr>
        <w:t>O Plano CD-Nuclep é um plano de benefícios de caráter previdenciário, estruturado na modalidade</w:t>
      </w:r>
      <w:r>
        <w:rPr>
          <w:w w:val="105"/>
          <w:sz w:val="24"/>
          <w:szCs w:val="24"/>
          <w:lang w:val="pt-BR"/>
        </w:rPr>
        <w:t xml:space="preserve"> </w:t>
      </w:r>
      <w:r w:rsidRPr="00571FD9">
        <w:rPr>
          <w:w w:val="105"/>
          <w:sz w:val="24"/>
          <w:szCs w:val="24"/>
          <w:lang w:val="pt-BR"/>
        </w:rPr>
        <w:t>Contribuição Definida (CD).</w:t>
      </w:r>
    </w:p>
    <w:p w14:paraId="34A570FB" w14:textId="77777777" w:rsidR="00155769" w:rsidRPr="00571FD9" w:rsidRDefault="00155769" w:rsidP="00571FD9">
      <w:pPr>
        <w:pStyle w:val="Corpodetexto"/>
        <w:spacing w:line="273" w:lineRule="auto"/>
        <w:ind w:left="851" w:right="183"/>
        <w:jc w:val="both"/>
        <w:rPr>
          <w:w w:val="105"/>
          <w:sz w:val="24"/>
          <w:szCs w:val="24"/>
          <w:lang w:val="pt-BR"/>
        </w:rPr>
      </w:pPr>
    </w:p>
    <w:p w14:paraId="20D7058E" w14:textId="678795BB" w:rsidR="00571FD9" w:rsidRDefault="00571FD9" w:rsidP="007F3718">
      <w:pPr>
        <w:pStyle w:val="Corpodetexto"/>
        <w:tabs>
          <w:tab w:val="left" w:pos="9739"/>
        </w:tabs>
        <w:spacing w:before="1" w:line="273" w:lineRule="auto"/>
        <w:ind w:left="928" w:right="469"/>
        <w:jc w:val="both"/>
        <w:rPr>
          <w:w w:val="105"/>
          <w:sz w:val="24"/>
          <w:szCs w:val="24"/>
          <w:lang w:val="pt-BR"/>
        </w:rPr>
      </w:pPr>
      <w:r w:rsidRPr="00571FD9">
        <w:rPr>
          <w:w w:val="105"/>
          <w:sz w:val="24"/>
          <w:szCs w:val="24"/>
          <w:lang w:val="pt-BR"/>
        </w:rPr>
        <w:t xml:space="preserve">O Regulamento do Plano em vigor foi aprovado pela Previc pela Portaria </w:t>
      </w:r>
      <w:r w:rsidR="00D375A5" w:rsidRPr="00571FD9">
        <w:rPr>
          <w:w w:val="105"/>
          <w:sz w:val="24"/>
          <w:szCs w:val="24"/>
          <w:lang w:val="pt-BR"/>
        </w:rPr>
        <w:t>n</w:t>
      </w:r>
      <w:r w:rsidR="00D375A5">
        <w:rPr>
          <w:w w:val="105"/>
          <w:sz w:val="24"/>
          <w:szCs w:val="24"/>
          <w:lang w:val="pt-BR"/>
        </w:rPr>
        <w:t>º</w:t>
      </w:r>
      <w:r w:rsidRPr="00571FD9">
        <w:rPr>
          <w:w w:val="105"/>
          <w:sz w:val="24"/>
          <w:szCs w:val="24"/>
          <w:lang w:val="pt-BR"/>
        </w:rPr>
        <w:t xml:space="preserve"> 96, de 11 de fevereiro de 2021,</w:t>
      </w:r>
      <w:r>
        <w:rPr>
          <w:w w:val="105"/>
          <w:sz w:val="24"/>
          <w:szCs w:val="24"/>
          <w:lang w:val="pt-BR"/>
        </w:rPr>
        <w:t xml:space="preserve"> </w:t>
      </w:r>
      <w:r w:rsidRPr="00571FD9">
        <w:rPr>
          <w:w w:val="105"/>
          <w:sz w:val="24"/>
          <w:szCs w:val="24"/>
          <w:lang w:val="pt-BR"/>
        </w:rPr>
        <w:t>publicada no Diário Oficial da União de 23 de fevereiro de 2021.</w:t>
      </w:r>
    </w:p>
    <w:p w14:paraId="02EFAAE0" w14:textId="77777777" w:rsidR="00155769" w:rsidRPr="00571FD9" w:rsidRDefault="00155769" w:rsidP="007F3718">
      <w:pPr>
        <w:pStyle w:val="Corpodetexto"/>
        <w:tabs>
          <w:tab w:val="left" w:pos="9739"/>
        </w:tabs>
        <w:spacing w:before="1" w:line="273" w:lineRule="auto"/>
        <w:ind w:left="928" w:right="469"/>
        <w:jc w:val="both"/>
        <w:rPr>
          <w:w w:val="105"/>
          <w:sz w:val="24"/>
          <w:szCs w:val="24"/>
          <w:lang w:val="pt-BR"/>
        </w:rPr>
      </w:pPr>
    </w:p>
    <w:p w14:paraId="60F25AB0" w14:textId="77777777" w:rsidR="00071284"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Os benefícios oferecidos aos participantes e beneficiários do plano são: (i) aposentadoria normal, (</w:t>
      </w:r>
      <w:proofErr w:type="spellStart"/>
      <w:r w:rsidRPr="00071284">
        <w:rPr>
          <w:w w:val="105"/>
          <w:sz w:val="24"/>
          <w:szCs w:val="24"/>
          <w:lang w:val="pt-BR"/>
        </w:rPr>
        <w:t>ii</w:t>
      </w:r>
      <w:proofErr w:type="spellEnd"/>
      <w:r w:rsidRPr="00071284">
        <w:rPr>
          <w:w w:val="105"/>
          <w:sz w:val="24"/>
          <w:szCs w:val="24"/>
          <w:lang w:val="pt-BR"/>
        </w:rPr>
        <w:t>) aposentadoria por invalidez e (</w:t>
      </w:r>
      <w:proofErr w:type="spellStart"/>
      <w:r w:rsidRPr="00071284">
        <w:rPr>
          <w:w w:val="105"/>
          <w:sz w:val="24"/>
          <w:szCs w:val="24"/>
          <w:lang w:val="pt-BR"/>
        </w:rPr>
        <w:t>iii</w:t>
      </w:r>
      <w:proofErr w:type="spellEnd"/>
      <w:r w:rsidRPr="00071284">
        <w:rPr>
          <w:w w:val="105"/>
          <w:sz w:val="24"/>
          <w:szCs w:val="24"/>
          <w:lang w:val="pt-BR"/>
        </w:rPr>
        <w:t xml:space="preserve">) pensão por morte. A concessão desses </w:t>
      </w:r>
      <w:r w:rsidRPr="00071284">
        <w:rPr>
          <w:w w:val="105"/>
          <w:sz w:val="24"/>
          <w:szCs w:val="24"/>
          <w:lang w:val="pt-BR"/>
        </w:rPr>
        <w:lastRenderedPageBreak/>
        <w:t>benefícios dependerá do preenchimento de requisitos de elegibilidade e demais condições estabelecidas no regulamento, que também fixa regras para a opção pelos institutos obrigatórios previstos na legislação, em caso de cessação do vínculo com a patrocinadora.</w:t>
      </w:r>
    </w:p>
    <w:p w14:paraId="00D686B4" w14:textId="77777777" w:rsidR="00071284" w:rsidRPr="00882A62" w:rsidRDefault="00071284" w:rsidP="007F3718">
      <w:pPr>
        <w:pStyle w:val="Corpodetexto"/>
        <w:tabs>
          <w:tab w:val="left" w:pos="9739"/>
        </w:tabs>
        <w:spacing w:before="1" w:line="273" w:lineRule="auto"/>
        <w:ind w:left="928" w:right="469"/>
        <w:jc w:val="both"/>
        <w:rPr>
          <w:w w:val="105"/>
          <w:sz w:val="18"/>
          <w:szCs w:val="18"/>
          <w:lang w:val="pt-BR"/>
        </w:rPr>
      </w:pPr>
    </w:p>
    <w:p w14:paraId="601C0F79" w14:textId="2C17F1A3" w:rsidR="007322CD" w:rsidRDefault="00071284" w:rsidP="00071284">
      <w:pPr>
        <w:pStyle w:val="Corpodetexto"/>
        <w:tabs>
          <w:tab w:val="left" w:pos="9739"/>
        </w:tabs>
        <w:spacing w:before="1" w:line="273" w:lineRule="auto"/>
        <w:ind w:left="928" w:right="469"/>
        <w:jc w:val="both"/>
        <w:rPr>
          <w:w w:val="105"/>
          <w:sz w:val="24"/>
          <w:szCs w:val="24"/>
          <w:lang w:val="pt-BR"/>
        </w:rPr>
      </w:pPr>
      <w:r w:rsidRPr="00E44403">
        <w:rPr>
          <w:w w:val="105"/>
          <w:sz w:val="24"/>
          <w:szCs w:val="24"/>
          <w:lang w:val="pt-BR"/>
        </w:rPr>
        <w:t xml:space="preserve">O Plano conta com </w:t>
      </w:r>
      <w:r w:rsidR="00AA1764" w:rsidRPr="00E44403">
        <w:rPr>
          <w:w w:val="105"/>
          <w:sz w:val="24"/>
          <w:szCs w:val="24"/>
          <w:lang w:val="pt-BR"/>
        </w:rPr>
        <w:t>3</w:t>
      </w:r>
      <w:r w:rsidR="00E44403" w:rsidRPr="00E44403">
        <w:rPr>
          <w:w w:val="105"/>
          <w:sz w:val="24"/>
          <w:szCs w:val="24"/>
          <w:lang w:val="pt-BR"/>
        </w:rPr>
        <w:t>6</w:t>
      </w:r>
      <w:r w:rsidRPr="00E44403">
        <w:rPr>
          <w:w w:val="105"/>
          <w:sz w:val="24"/>
          <w:szCs w:val="24"/>
          <w:lang w:val="pt-BR"/>
        </w:rPr>
        <w:t xml:space="preserve"> participantes ativos em 3</w:t>
      </w:r>
      <w:r w:rsidR="00644A62" w:rsidRPr="00E44403">
        <w:rPr>
          <w:w w:val="105"/>
          <w:sz w:val="24"/>
          <w:szCs w:val="24"/>
          <w:lang w:val="pt-BR"/>
        </w:rPr>
        <w:t>1</w:t>
      </w:r>
      <w:r w:rsidRPr="00E44403">
        <w:rPr>
          <w:w w:val="105"/>
          <w:sz w:val="24"/>
          <w:szCs w:val="24"/>
          <w:lang w:val="pt-BR"/>
        </w:rPr>
        <w:t xml:space="preserve"> de </w:t>
      </w:r>
      <w:r w:rsidR="00E44403" w:rsidRPr="00E44403">
        <w:rPr>
          <w:w w:val="105"/>
          <w:sz w:val="24"/>
          <w:szCs w:val="24"/>
          <w:lang w:val="pt-BR"/>
        </w:rPr>
        <w:t xml:space="preserve">março </w:t>
      </w:r>
      <w:r w:rsidRPr="00E44403">
        <w:rPr>
          <w:w w:val="105"/>
          <w:sz w:val="24"/>
          <w:szCs w:val="24"/>
          <w:lang w:val="pt-BR"/>
        </w:rPr>
        <w:t>de 202</w:t>
      </w:r>
      <w:r w:rsidR="00E44403" w:rsidRPr="00E44403">
        <w:rPr>
          <w:w w:val="105"/>
          <w:sz w:val="24"/>
          <w:szCs w:val="24"/>
          <w:lang w:val="pt-BR"/>
        </w:rPr>
        <w:t>6</w:t>
      </w:r>
      <w:r w:rsidRPr="00E44403">
        <w:rPr>
          <w:w w:val="105"/>
          <w:sz w:val="24"/>
          <w:szCs w:val="24"/>
          <w:lang w:val="pt-BR"/>
        </w:rPr>
        <w:t xml:space="preserve"> e </w:t>
      </w:r>
      <w:r w:rsidR="00AA1764" w:rsidRPr="00E44403">
        <w:rPr>
          <w:w w:val="105"/>
          <w:sz w:val="24"/>
          <w:szCs w:val="24"/>
          <w:lang w:val="pt-BR"/>
        </w:rPr>
        <w:t>3</w:t>
      </w:r>
      <w:r w:rsidR="00E44403" w:rsidRPr="00E44403">
        <w:rPr>
          <w:w w:val="105"/>
          <w:sz w:val="24"/>
          <w:szCs w:val="24"/>
          <w:lang w:val="pt-BR"/>
        </w:rPr>
        <w:t>5</w:t>
      </w:r>
      <w:r w:rsidRPr="00E44403">
        <w:rPr>
          <w:w w:val="105"/>
          <w:sz w:val="24"/>
          <w:szCs w:val="24"/>
          <w:lang w:val="pt-BR"/>
        </w:rPr>
        <w:t xml:space="preserve"> participantes em </w:t>
      </w:r>
      <w:r w:rsidR="00644A62" w:rsidRPr="00E44403">
        <w:rPr>
          <w:w w:val="105"/>
          <w:sz w:val="24"/>
          <w:szCs w:val="24"/>
          <w:lang w:val="pt-BR"/>
        </w:rPr>
        <w:t>dezembro</w:t>
      </w:r>
      <w:r w:rsidRPr="00E44403">
        <w:rPr>
          <w:w w:val="105"/>
          <w:sz w:val="24"/>
          <w:szCs w:val="24"/>
          <w:lang w:val="pt-BR"/>
        </w:rPr>
        <w:t xml:space="preserve"> 202</w:t>
      </w:r>
      <w:r w:rsidR="00E44403" w:rsidRPr="00E44403">
        <w:rPr>
          <w:w w:val="105"/>
          <w:sz w:val="24"/>
          <w:szCs w:val="24"/>
          <w:lang w:val="pt-BR"/>
        </w:rPr>
        <w:t>5</w:t>
      </w:r>
      <w:r w:rsidRPr="00E44403">
        <w:rPr>
          <w:w w:val="105"/>
          <w:sz w:val="24"/>
          <w:szCs w:val="24"/>
          <w:lang w:val="pt-BR"/>
        </w:rPr>
        <w:t>.</w:t>
      </w:r>
    </w:p>
    <w:p w14:paraId="7A9B9B61" w14:textId="77777777" w:rsidR="009F7C7C" w:rsidRPr="00882A62" w:rsidRDefault="009F7C7C" w:rsidP="00071284">
      <w:pPr>
        <w:pStyle w:val="Corpodetexto"/>
        <w:tabs>
          <w:tab w:val="left" w:pos="9739"/>
        </w:tabs>
        <w:spacing w:before="1" w:line="273" w:lineRule="auto"/>
        <w:ind w:left="928" w:right="469"/>
        <w:jc w:val="both"/>
        <w:rPr>
          <w:w w:val="105"/>
          <w:sz w:val="18"/>
          <w:szCs w:val="18"/>
          <w:lang w:val="pt-BR"/>
        </w:rPr>
      </w:pPr>
    </w:p>
    <w:p w14:paraId="22366F12" w14:textId="68BD8E5B" w:rsidR="00813B39" w:rsidRPr="00325F54" w:rsidRDefault="00383D3B" w:rsidP="007F3718">
      <w:pPr>
        <w:pStyle w:val="Corpodetexto"/>
        <w:tabs>
          <w:tab w:val="left" w:pos="9739"/>
        </w:tabs>
        <w:spacing w:before="1" w:line="273" w:lineRule="auto"/>
        <w:ind w:left="928" w:right="469"/>
        <w:jc w:val="both"/>
        <w:rPr>
          <w:b/>
          <w:bCs/>
          <w:w w:val="105"/>
          <w:sz w:val="24"/>
          <w:szCs w:val="24"/>
        </w:rPr>
      </w:pPr>
      <w:r>
        <w:rPr>
          <w:b/>
          <w:bCs/>
          <w:w w:val="105"/>
          <w:sz w:val="24"/>
          <w:szCs w:val="24"/>
        </w:rPr>
        <w:t>30</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00566BA0" w:rsidRPr="00325F54">
        <w:rPr>
          <w:b/>
          <w:bCs/>
          <w:w w:val="105"/>
          <w:sz w:val="24"/>
          <w:szCs w:val="24"/>
        </w:rPr>
        <w:t xml:space="preserve"> COBERTURA DE SEGUROS</w:t>
      </w:r>
    </w:p>
    <w:p w14:paraId="06BC3DD1" w14:textId="77777777" w:rsidR="00D74E33" w:rsidRPr="00E4348F" w:rsidRDefault="00D74E33" w:rsidP="007F3718">
      <w:pPr>
        <w:pStyle w:val="Corpodetexto"/>
        <w:tabs>
          <w:tab w:val="left" w:pos="9739"/>
        </w:tabs>
        <w:spacing w:before="1" w:line="273" w:lineRule="auto"/>
        <w:ind w:left="928" w:right="469"/>
        <w:jc w:val="both"/>
        <w:rPr>
          <w:sz w:val="16"/>
          <w:szCs w:val="16"/>
        </w:rPr>
      </w:pPr>
    </w:p>
    <w:p w14:paraId="66114703" w14:textId="5FFB9DA7" w:rsidR="006D5A58" w:rsidRDefault="00071284" w:rsidP="000E309D">
      <w:pPr>
        <w:pStyle w:val="Corpodetexto"/>
        <w:tabs>
          <w:tab w:val="left" w:pos="9739"/>
        </w:tabs>
        <w:spacing w:before="1" w:line="273" w:lineRule="auto"/>
        <w:ind w:left="928" w:right="469"/>
        <w:jc w:val="both"/>
        <w:rPr>
          <w:w w:val="105"/>
          <w:sz w:val="24"/>
          <w:szCs w:val="24"/>
        </w:rPr>
      </w:pPr>
      <w:r w:rsidRPr="00071284">
        <w:rPr>
          <w:w w:val="105"/>
          <w:sz w:val="24"/>
          <w:szCs w:val="24"/>
        </w:rPr>
        <w:t>A Companhia mantém uma política de seguros considerada suficiente pela administração para cobrir eventuais perdas que possam resultar em prejuízos ao patrimônio da NUCLEP. As coberturas estão assim distribuídas:</w:t>
      </w:r>
    </w:p>
    <w:p w14:paraId="567505F4" w14:textId="77777777" w:rsidR="00360DF1" w:rsidRPr="00882A62" w:rsidRDefault="00360DF1" w:rsidP="009F7C7C">
      <w:pPr>
        <w:pStyle w:val="Corpodetexto"/>
        <w:spacing w:line="273" w:lineRule="auto"/>
        <w:ind w:right="183"/>
        <w:jc w:val="both"/>
        <w:rPr>
          <w:w w:val="105"/>
          <w:sz w:val="16"/>
          <w:szCs w:val="16"/>
        </w:rPr>
      </w:pPr>
    </w:p>
    <w:p w14:paraId="66E5EC1B" w14:textId="5A071214" w:rsidR="00360DF1" w:rsidRDefault="00360DF1" w:rsidP="00071284">
      <w:pPr>
        <w:pStyle w:val="Corpodetexto"/>
        <w:spacing w:line="273" w:lineRule="auto"/>
        <w:ind w:left="851" w:right="183"/>
        <w:jc w:val="both"/>
        <w:rPr>
          <w:w w:val="105"/>
          <w:sz w:val="24"/>
          <w:szCs w:val="24"/>
        </w:rPr>
      </w:pPr>
      <w:r w:rsidRPr="00360DF1">
        <w:rPr>
          <w:noProof/>
          <w:w w:val="105"/>
          <w:sz w:val="24"/>
          <w:szCs w:val="24"/>
        </w:rPr>
        <w:drawing>
          <wp:inline distT="0" distB="0" distL="0" distR="0" wp14:anchorId="5C4D790F" wp14:editId="3FE9648A">
            <wp:extent cx="5660602" cy="1562100"/>
            <wp:effectExtent l="0" t="0" r="0" b="0"/>
            <wp:docPr id="1523885649" name="Imagem 1"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85649" name="Imagem 1" descr="Texto&#10;&#10;O conteúdo gerado por IA pode estar incorreto."/>
                    <pic:cNvPicPr/>
                  </pic:nvPicPr>
                  <pic:blipFill>
                    <a:blip r:embed="rId43"/>
                    <a:stretch>
                      <a:fillRect/>
                    </a:stretch>
                  </pic:blipFill>
                  <pic:spPr>
                    <a:xfrm>
                      <a:off x="0" y="0"/>
                      <a:ext cx="5672515" cy="1565388"/>
                    </a:xfrm>
                    <a:prstGeom prst="rect">
                      <a:avLst/>
                    </a:prstGeom>
                  </pic:spPr>
                </pic:pic>
              </a:graphicData>
            </a:graphic>
          </wp:inline>
        </w:drawing>
      </w:r>
    </w:p>
    <w:p w14:paraId="10F9567A" w14:textId="77777777" w:rsidR="00AF3236" w:rsidRPr="00E4348F" w:rsidRDefault="00AF3236" w:rsidP="00071284">
      <w:pPr>
        <w:pStyle w:val="Corpodetexto"/>
        <w:spacing w:line="273" w:lineRule="auto"/>
        <w:ind w:left="851" w:right="183"/>
        <w:jc w:val="both"/>
        <w:rPr>
          <w:w w:val="105"/>
          <w:sz w:val="18"/>
          <w:szCs w:val="18"/>
        </w:rPr>
      </w:pPr>
    </w:p>
    <w:p w14:paraId="695F17DF" w14:textId="071102FE" w:rsidR="008512C9" w:rsidRDefault="008512C9" w:rsidP="008512C9">
      <w:pPr>
        <w:pStyle w:val="Corpodetexto"/>
        <w:tabs>
          <w:tab w:val="left" w:pos="9739"/>
        </w:tabs>
        <w:spacing w:before="1" w:line="273" w:lineRule="auto"/>
        <w:ind w:left="928" w:right="469"/>
        <w:jc w:val="both"/>
        <w:rPr>
          <w:b/>
          <w:bCs/>
          <w:sz w:val="24"/>
          <w:szCs w:val="24"/>
        </w:rPr>
      </w:pPr>
      <w:r>
        <w:rPr>
          <w:b/>
          <w:bCs/>
          <w:sz w:val="24"/>
          <w:szCs w:val="24"/>
        </w:rPr>
        <w:t>3</w:t>
      </w:r>
      <w:r w:rsidR="00383D3B">
        <w:rPr>
          <w:b/>
          <w:bCs/>
          <w:sz w:val="24"/>
          <w:szCs w:val="24"/>
        </w:rPr>
        <w:t>1</w:t>
      </w:r>
      <w:r>
        <w:rPr>
          <w:b/>
          <w:bCs/>
          <w:w w:val="105"/>
          <w:sz w:val="24"/>
          <w:szCs w:val="24"/>
        </w:rPr>
        <w:t xml:space="preserve"> </w:t>
      </w:r>
      <w:r w:rsidRPr="004F0C5C">
        <w:rPr>
          <w:b/>
          <w:bCs/>
          <w:w w:val="105"/>
          <w:sz w:val="20"/>
          <w:szCs w:val="20"/>
        </w:rPr>
        <w:t>–</w:t>
      </w:r>
      <w:r w:rsidRPr="00ED0A62">
        <w:rPr>
          <w:b/>
          <w:bCs/>
          <w:w w:val="105"/>
          <w:sz w:val="24"/>
          <w:szCs w:val="24"/>
        </w:rPr>
        <w:t xml:space="preserve"> </w:t>
      </w:r>
      <w:r>
        <w:rPr>
          <w:b/>
          <w:bCs/>
          <w:w w:val="105"/>
          <w:sz w:val="24"/>
          <w:szCs w:val="24"/>
        </w:rPr>
        <w:t>ATIVOS CONTINGENTES</w:t>
      </w:r>
    </w:p>
    <w:p w14:paraId="0023AC71" w14:textId="77777777" w:rsidR="008512C9" w:rsidRPr="00E4348F" w:rsidRDefault="008512C9" w:rsidP="008512C9">
      <w:pPr>
        <w:pStyle w:val="Corpodetexto"/>
        <w:tabs>
          <w:tab w:val="left" w:pos="9739"/>
        </w:tabs>
        <w:spacing w:before="1" w:line="273" w:lineRule="auto"/>
        <w:ind w:left="928" w:right="469"/>
        <w:jc w:val="both"/>
        <w:rPr>
          <w:b/>
          <w:bCs/>
          <w:sz w:val="16"/>
          <w:szCs w:val="16"/>
        </w:rPr>
      </w:pPr>
    </w:p>
    <w:p w14:paraId="235E145A" w14:textId="6AD69A77" w:rsidR="00A105DB" w:rsidRDefault="00071284" w:rsidP="008512C9">
      <w:pPr>
        <w:pStyle w:val="Corpodetexto"/>
        <w:spacing w:before="1" w:line="273" w:lineRule="auto"/>
        <w:ind w:left="928" w:right="469"/>
        <w:jc w:val="both"/>
        <w:rPr>
          <w:w w:val="105"/>
          <w:sz w:val="24"/>
          <w:szCs w:val="24"/>
        </w:rPr>
      </w:pPr>
      <w:r w:rsidRPr="00071284">
        <w:rPr>
          <w:w w:val="105"/>
          <w:sz w:val="24"/>
          <w:szCs w:val="24"/>
        </w:rPr>
        <w:t>Os ativos contingentes não são reconhecidos contabilmente, exceto se a administração possuir total controle da situação ou quando houver garantias reais ou decisões judiciais favoráveis sobre as quais não couber mais recursos, caracterizando o ganho como praticamente certo e pela confirmação da capacidade de sua recuperação por recebimento ou compensação com outro exigível.</w:t>
      </w:r>
    </w:p>
    <w:p w14:paraId="3CE6EFB3" w14:textId="77777777" w:rsidR="00071284" w:rsidRPr="00E4348F" w:rsidRDefault="00071284" w:rsidP="008512C9">
      <w:pPr>
        <w:pStyle w:val="Corpodetexto"/>
        <w:spacing w:before="1" w:line="273" w:lineRule="auto"/>
        <w:ind w:left="928" w:right="469"/>
        <w:jc w:val="both"/>
        <w:rPr>
          <w:sz w:val="16"/>
          <w:szCs w:val="16"/>
        </w:rPr>
      </w:pPr>
    </w:p>
    <w:p w14:paraId="19230A88" w14:textId="4A2DF5B2" w:rsidR="007168C2" w:rsidRDefault="00071284" w:rsidP="00071284">
      <w:pPr>
        <w:pStyle w:val="Corpodetexto"/>
        <w:spacing w:before="1" w:line="273" w:lineRule="auto"/>
        <w:ind w:left="928" w:right="469"/>
        <w:jc w:val="both"/>
        <w:rPr>
          <w:w w:val="105"/>
          <w:sz w:val="24"/>
          <w:szCs w:val="24"/>
        </w:rPr>
      </w:pPr>
      <w:r w:rsidRPr="00071284">
        <w:rPr>
          <w:w w:val="105"/>
          <w:sz w:val="24"/>
          <w:szCs w:val="24"/>
        </w:rPr>
        <w:t>Os ativos contingentes baseiam-se nos relatórios emitidos por consultores jurídicos da empresa e nas normas contábeis emitidas CPC nº 25, em conjunto com o CFC e a CVM (Deliberação CVM nº 72/22).</w:t>
      </w:r>
    </w:p>
    <w:p w14:paraId="4F7858F6" w14:textId="77777777" w:rsidR="00071284" w:rsidRPr="00882A62" w:rsidRDefault="00071284" w:rsidP="00071284">
      <w:pPr>
        <w:pStyle w:val="Corpodetexto"/>
        <w:spacing w:before="1" w:line="273" w:lineRule="auto"/>
        <w:ind w:left="928" w:right="469"/>
        <w:jc w:val="both"/>
        <w:rPr>
          <w:w w:val="105"/>
          <w:sz w:val="18"/>
          <w:szCs w:val="18"/>
        </w:rPr>
      </w:pPr>
    </w:p>
    <w:p w14:paraId="2675FBC8" w14:textId="48F90DA8" w:rsidR="00071284" w:rsidRDefault="00145ABD" w:rsidP="00145ABD">
      <w:pPr>
        <w:pStyle w:val="Corpodetexto"/>
        <w:spacing w:before="1" w:line="273" w:lineRule="auto"/>
        <w:ind w:left="928" w:right="469"/>
        <w:jc w:val="center"/>
        <w:rPr>
          <w:w w:val="105"/>
          <w:sz w:val="24"/>
          <w:szCs w:val="24"/>
        </w:rPr>
      </w:pPr>
      <w:r w:rsidRPr="00145ABD">
        <w:rPr>
          <w:noProof/>
          <w:w w:val="105"/>
          <w:sz w:val="24"/>
          <w:szCs w:val="24"/>
        </w:rPr>
        <w:drawing>
          <wp:inline distT="0" distB="0" distL="0" distR="0" wp14:anchorId="15689639" wp14:editId="1107508A">
            <wp:extent cx="5581650" cy="802005"/>
            <wp:effectExtent l="0" t="0" r="0" b="0"/>
            <wp:docPr id="2131352541"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81650" cy="802005"/>
                    </a:xfrm>
                    <a:prstGeom prst="rect">
                      <a:avLst/>
                    </a:prstGeom>
                    <a:noFill/>
                    <a:ln>
                      <a:noFill/>
                    </a:ln>
                  </pic:spPr>
                </pic:pic>
              </a:graphicData>
            </a:graphic>
          </wp:inline>
        </w:drawing>
      </w:r>
    </w:p>
    <w:p w14:paraId="1173282B" w14:textId="77777777" w:rsidR="00071284" w:rsidRDefault="00071284" w:rsidP="00071284">
      <w:pPr>
        <w:pStyle w:val="Corpodetexto"/>
        <w:spacing w:before="1" w:line="273" w:lineRule="auto"/>
        <w:ind w:left="928" w:right="469"/>
        <w:jc w:val="both"/>
        <w:rPr>
          <w:w w:val="105"/>
          <w:sz w:val="18"/>
          <w:szCs w:val="18"/>
        </w:rPr>
      </w:pPr>
    </w:p>
    <w:p w14:paraId="7F009D84" w14:textId="77777777" w:rsidR="008B7C3B" w:rsidRDefault="008B7C3B" w:rsidP="00071284">
      <w:pPr>
        <w:pStyle w:val="Corpodetexto"/>
        <w:spacing w:before="1" w:line="273" w:lineRule="auto"/>
        <w:ind w:left="928" w:right="469"/>
        <w:jc w:val="both"/>
        <w:rPr>
          <w:w w:val="105"/>
          <w:sz w:val="18"/>
          <w:szCs w:val="18"/>
        </w:rPr>
      </w:pPr>
    </w:p>
    <w:p w14:paraId="201B93C8" w14:textId="77777777" w:rsidR="008B7C3B" w:rsidRPr="00E4348F" w:rsidRDefault="008B7C3B" w:rsidP="00071284">
      <w:pPr>
        <w:pStyle w:val="Corpodetexto"/>
        <w:spacing w:before="1" w:line="273" w:lineRule="auto"/>
        <w:ind w:left="928" w:right="469"/>
        <w:jc w:val="both"/>
        <w:rPr>
          <w:w w:val="105"/>
          <w:sz w:val="18"/>
          <w:szCs w:val="18"/>
        </w:rPr>
      </w:pPr>
    </w:p>
    <w:p w14:paraId="5BCB2358" w14:textId="4F64F056" w:rsidR="00071284" w:rsidRDefault="00071284" w:rsidP="00071284">
      <w:pPr>
        <w:pStyle w:val="Corpodetexto"/>
        <w:spacing w:before="1" w:line="273" w:lineRule="auto"/>
        <w:ind w:left="928" w:right="469"/>
        <w:jc w:val="both"/>
        <w:rPr>
          <w:w w:val="105"/>
          <w:sz w:val="24"/>
          <w:szCs w:val="24"/>
        </w:rPr>
      </w:pPr>
      <w:r w:rsidRPr="00071284">
        <w:rPr>
          <w:b/>
          <w:bCs/>
          <w:w w:val="105"/>
          <w:sz w:val="24"/>
          <w:szCs w:val="24"/>
        </w:rPr>
        <w:t>31.1 - CONTRATO DE ARRENDAMENTO</w:t>
      </w:r>
    </w:p>
    <w:p w14:paraId="30C871B9" w14:textId="77777777" w:rsidR="00071284" w:rsidRPr="00E4348F" w:rsidRDefault="00071284" w:rsidP="00071284">
      <w:pPr>
        <w:pStyle w:val="Corpodetexto"/>
        <w:spacing w:before="1" w:line="273" w:lineRule="auto"/>
        <w:ind w:left="928" w:right="469"/>
        <w:jc w:val="both"/>
        <w:rPr>
          <w:w w:val="105"/>
          <w:sz w:val="16"/>
          <w:szCs w:val="16"/>
        </w:rPr>
      </w:pPr>
    </w:p>
    <w:p w14:paraId="1768B2A7" w14:textId="6CF51849" w:rsidR="00071284" w:rsidRDefault="00071284" w:rsidP="00071284">
      <w:pPr>
        <w:pStyle w:val="Corpodetexto"/>
        <w:spacing w:before="1" w:line="273" w:lineRule="auto"/>
        <w:ind w:left="928" w:right="469"/>
        <w:jc w:val="both"/>
        <w:rPr>
          <w:w w:val="105"/>
          <w:sz w:val="24"/>
          <w:szCs w:val="24"/>
        </w:rPr>
      </w:pPr>
      <w:r w:rsidRPr="00071284">
        <w:rPr>
          <w:w w:val="105"/>
          <w:sz w:val="24"/>
          <w:szCs w:val="24"/>
        </w:rPr>
        <w:t xml:space="preserve">Em 16 de dezembro de 1997, a NUCLEP firmou o contrato C-291/AB-001 para </w:t>
      </w:r>
      <w:r w:rsidRPr="00071284">
        <w:rPr>
          <w:w w:val="105"/>
          <w:sz w:val="24"/>
          <w:szCs w:val="24"/>
        </w:rPr>
        <w:lastRenderedPageBreak/>
        <w:t>arrendamento do Terminal Marítimo e parte das instalações de sua propriedade com a empresa TMC - Terminal Multimodal de Coroa Grande SPE S/A para administração, exploração e operação do Terminal Portuário. Durante a evolução do contrato</w:t>
      </w:r>
      <w:r w:rsidR="00015C41">
        <w:rPr>
          <w:w w:val="105"/>
          <w:sz w:val="24"/>
          <w:szCs w:val="24"/>
        </w:rPr>
        <w:t>,</w:t>
      </w:r>
      <w:r w:rsidRPr="00071284">
        <w:rPr>
          <w:w w:val="105"/>
          <w:sz w:val="24"/>
          <w:szCs w:val="24"/>
        </w:rPr>
        <w:t xml:space="preserve"> alguns investimentos que estavam previstos não foram realizados e a TMC deixou de honrar parte dos compromissos financeiros contratuais.</w:t>
      </w:r>
    </w:p>
    <w:p w14:paraId="2C2153E9" w14:textId="77777777" w:rsidR="00071284" w:rsidRPr="00E4348F" w:rsidRDefault="00071284" w:rsidP="00071284">
      <w:pPr>
        <w:pStyle w:val="Corpodetexto"/>
        <w:spacing w:before="1" w:line="273" w:lineRule="auto"/>
        <w:ind w:left="928" w:right="469"/>
        <w:jc w:val="both"/>
        <w:rPr>
          <w:w w:val="105"/>
          <w:sz w:val="18"/>
          <w:szCs w:val="18"/>
        </w:rPr>
      </w:pPr>
    </w:p>
    <w:p w14:paraId="3BC7167A" w14:textId="11B18EBA" w:rsidR="00071284" w:rsidRDefault="00071284" w:rsidP="00071284">
      <w:pPr>
        <w:pStyle w:val="Corpodetexto"/>
        <w:spacing w:before="1" w:line="273" w:lineRule="auto"/>
        <w:ind w:left="928" w:right="469"/>
        <w:jc w:val="both"/>
        <w:rPr>
          <w:w w:val="105"/>
          <w:sz w:val="24"/>
          <w:szCs w:val="24"/>
        </w:rPr>
      </w:pPr>
      <w:r w:rsidRPr="00071284">
        <w:rPr>
          <w:w w:val="105"/>
          <w:sz w:val="24"/>
          <w:szCs w:val="24"/>
        </w:rPr>
        <w:t>Na tentativa de não denunciar o contrato</w:t>
      </w:r>
      <w:r w:rsidR="00015C41">
        <w:rPr>
          <w:w w:val="105"/>
          <w:sz w:val="24"/>
          <w:szCs w:val="24"/>
        </w:rPr>
        <w:t>,</w:t>
      </w:r>
      <w:r w:rsidRPr="00071284">
        <w:rPr>
          <w:w w:val="105"/>
          <w:sz w:val="24"/>
          <w:szCs w:val="24"/>
        </w:rPr>
        <w:t xml:space="preserve"> a NUCLEP pactuou 5 (cinco) aditamentos com o objetivo de viabilizar o saldo a receber e, consequentemente, refazer o plano de recebimento, incluindo as novas obrigações assumidas pelo arrendatário. Entretanto, a TMC continuou inadimplente levando a NUCLEP, em 29 de setembro de 2004, a ingressar em juízo com Ação de Cobrança cumulada com pedidos de rescisão contratual e reintegração de posse do terminal portuário.</w:t>
      </w:r>
    </w:p>
    <w:p w14:paraId="348F884B" w14:textId="77777777" w:rsidR="00071284" w:rsidRPr="00E4348F" w:rsidRDefault="00071284" w:rsidP="00071284">
      <w:pPr>
        <w:pStyle w:val="Corpodetexto"/>
        <w:spacing w:before="1" w:line="273" w:lineRule="auto"/>
        <w:ind w:left="928" w:right="469"/>
        <w:jc w:val="both"/>
        <w:rPr>
          <w:w w:val="105"/>
          <w:sz w:val="18"/>
          <w:szCs w:val="18"/>
        </w:rPr>
      </w:pPr>
    </w:p>
    <w:p w14:paraId="3B7F3337" w14:textId="45703CCB" w:rsidR="00071284" w:rsidRDefault="00071284" w:rsidP="00071284">
      <w:pPr>
        <w:pStyle w:val="Corpodetexto"/>
        <w:spacing w:before="1" w:line="273" w:lineRule="auto"/>
        <w:ind w:left="928" w:right="469"/>
        <w:jc w:val="both"/>
        <w:rPr>
          <w:w w:val="105"/>
          <w:sz w:val="24"/>
          <w:szCs w:val="24"/>
        </w:rPr>
      </w:pPr>
      <w:r w:rsidRPr="00071284">
        <w:rPr>
          <w:w w:val="105"/>
          <w:sz w:val="24"/>
          <w:szCs w:val="24"/>
        </w:rPr>
        <w:t>Finalmente, em 27 de março de 2009, após o trânsito em julgado da sentença proferida no juízo arbitral, a NUCLEP ganhou a reintegração de posse do terminal e da área retro portuária, mas, quanto à dívida, a empresa teve que ingressar com ação de Execução de Títulos Extrajudiciais distribuída na 36ª Vara Cível da Comarca de Capital – RJ, que ainda aguarda decisão.</w:t>
      </w:r>
    </w:p>
    <w:p w14:paraId="0C872D87" w14:textId="77777777" w:rsidR="00071284" w:rsidRPr="00E4348F" w:rsidRDefault="00071284" w:rsidP="00071284">
      <w:pPr>
        <w:pStyle w:val="Corpodetexto"/>
        <w:spacing w:before="1" w:line="273" w:lineRule="auto"/>
        <w:ind w:left="928" w:right="469"/>
        <w:jc w:val="both"/>
        <w:rPr>
          <w:w w:val="105"/>
          <w:sz w:val="18"/>
          <w:szCs w:val="18"/>
        </w:rPr>
      </w:pPr>
    </w:p>
    <w:p w14:paraId="109DF5C8" w14:textId="232F2D91" w:rsidR="00071284" w:rsidRDefault="00071284" w:rsidP="00071284">
      <w:pPr>
        <w:pStyle w:val="Corpodetexto"/>
        <w:spacing w:before="1" w:line="273" w:lineRule="auto"/>
        <w:ind w:left="928" w:right="469"/>
        <w:jc w:val="both"/>
        <w:rPr>
          <w:w w:val="105"/>
          <w:sz w:val="24"/>
          <w:szCs w:val="24"/>
        </w:rPr>
      </w:pPr>
      <w:r w:rsidRPr="00071284">
        <w:rPr>
          <w:w w:val="105"/>
          <w:sz w:val="24"/>
          <w:szCs w:val="24"/>
        </w:rPr>
        <w:t>A NUCLEP considera o ganho da causa provável, mas o recebimento do montante da dívida é incerto. Por esse motivo, tem-se optado por manter o registro contábil em contas de controle o valor de R$ 388.343, que corresponde ao total da dívida corrigida e acumulada conforme parecer inicial do jurídico da NUCLEP 056/2020/ATG/PJG-1/NUCLEP</w:t>
      </w:r>
      <w:r w:rsidR="007418DD">
        <w:rPr>
          <w:w w:val="105"/>
          <w:sz w:val="24"/>
          <w:szCs w:val="24"/>
        </w:rPr>
        <w:t>.</w:t>
      </w:r>
      <w:r w:rsidRPr="00071284">
        <w:rPr>
          <w:w w:val="105"/>
          <w:sz w:val="24"/>
          <w:szCs w:val="24"/>
        </w:rPr>
        <w:t xml:space="preserve"> </w:t>
      </w:r>
    </w:p>
    <w:p w14:paraId="504F4D8C" w14:textId="77777777" w:rsidR="00522F18" w:rsidRPr="00325F54" w:rsidRDefault="00522F18" w:rsidP="00071284">
      <w:pPr>
        <w:pStyle w:val="Corpodetexto"/>
        <w:spacing w:before="1" w:line="273" w:lineRule="auto"/>
        <w:ind w:left="928" w:right="469"/>
        <w:jc w:val="both"/>
        <w:rPr>
          <w:w w:val="105"/>
          <w:sz w:val="24"/>
          <w:szCs w:val="24"/>
        </w:rPr>
      </w:pPr>
    </w:p>
    <w:p w14:paraId="68B839C8" w14:textId="1DEB25BA" w:rsidR="00A7021E" w:rsidRPr="00533A36" w:rsidRDefault="00A7021E" w:rsidP="007F3718">
      <w:pPr>
        <w:pStyle w:val="Corpodetexto"/>
        <w:tabs>
          <w:tab w:val="left" w:pos="9739"/>
        </w:tabs>
        <w:spacing w:before="1" w:line="273" w:lineRule="auto"/>
        <w:ind w:left="928" w:right="469"/>
        <w:jc w:val="both"/>
        <w:rPr>
          <w:b/>
          <w:bCs/>
          <w:sz w:val="24"/>
          <w:szCs w:val="24"/>
        </w:rPr>
      </w:pPr>
      <w:r w:rsidRPr="00325F54">
        <w:rPr>
          <w:b/>
          <w:bCs/>
          <w:w w:val="105"/>
          <w:sz w:val="24"/>
          <w:szCs w:val="24"/>
        </w:rPr>
        <w:t>3</w:t>
      </w:r>
      <w:r w:rsidR="00383D3B">
        <w:rPr>
          <w:b/>
          <w:bCs/>
          <w:w w:val="105"/>
          <w:sz w:val="24"/>
          <w:szCs w:val="24"/>
        </w:rPr>
        <w:t>2</w:t>
      </w:r>
      <w:r w:rsidRPr="00325F54">
        <w:rPr>
          <w:b/>
          <w:bCs/>
          <w:w w:val="105"/>
          <w:sz w:val="24"/>
          <w:szCs w:val="24"/>
        </w:rPr>
        <w:t xml:space="preserve"> - PREJUÍZOS FISCAIS E BASES NEGATIVAS DE IMPOSTO DE RENDA E CONTRIBUIÇÃO SOCIAL</w:t>
      </w:r>
    </w:p>
    <w:p w14:paraId="2D2610BB" w14:textId="77777777" w:rsidR="00A7021E" w:rsidRPr="00882A62" w:rsidRDefault="00A7021E" w:rsidP="007F3718">
      <w:pPr>
        <w:pStyle w:val="Corpodetexto"/>
        <w:tabs>
          <w:tab w:val="left" w:pos="9739"/>
        </w:tabs>
        <w:spacing w:before="1" w:line="273" w:lineRule="auto"/>
        <w:ind w:left="928" w:right="469"/>
        <w:jc w:val="both"/>
        <w:rPr>
          <w:b/>
          <w:bCs/>
          <w:w w:val="105"/>
          <w:sz w:val="18"/>
          <w:szCs w:val="18"/>
        </w:rPr>
      </w:pPr>
    </w:p>
    <w:p w14:paraId="1A9DD943" w14:textId="3290CE8F" w:rsidR="007168C2" w:rsidRDefault="00071284" w:rsidP="00071284">
      <w:pPr>
        <w:pStyle w:val="Corpodetexto"/>
        <w:tabs>
          <w:tab w:val="left" w:pos="9739"/>
        </w:tabs>
        <w:spacing w:before="1" w:line="273" w:lineRule="auto"/>
        <w:ind w:left="928" w:right="469"/>
        <w:jc w:val="both"/>
        <w:rPr>
          <w:w w:val="105"/>
          <w:sz w:val="24"/>
          <w:szCs w:val="24"/>
        </w:rPr>
      </w:pPr>
      <w:r w:rsidRPr="00071284">
        <w:rPr>
          <w:w w:val="105"/>
          <w:sz w:val="24"/>
          <w:szCs w:val="24"/>
        </w:rPr>
        <w:t xml:space="preserve">A </w:t>
      </w:r>
      <w:r w:rsidR="00152EB1">
        <w:rPr>
          <w:w w:val="105"/>
          <w:sz w:val="24"/>
          <w:szCs w:val="24"/>
        </w:rPr>
        <w:t>C</w:t>
      </w:r>
      <w:r w:rsidRPr="00071284">
        <w:rPr>
          <w:w w:val="105"/>
          <w:sz w:val="24"/>
          <w:szCs w:val="24"/>
        </w:rPr>
        <w:t>ompanhia possui prejuízos fiscais e, consequentemente, bases negativas de contribuição social, que geram créditos fiscais e não se encontram refletidos nas demonstrações contábeis.</w:t>
      </w:r>
    </w:p>
    <w:p w14:paraId="6A354ECA" w14:textId="77777777" w:rsidR="00E16C33" w:rsidRDefault="00E16C33" w:rsidP="00071284">
      <w:pPr>
        <w:pStyle w:val="Corpodetexto"/>
        <w:tabs>
          <w:tab w:val="left" w:pos="9739"/>
        </w:tabs>
        <w:spacing w:before="1" w:line="273" w:lineRule="auto"/>
        <w:ind w:left="928" w:right="469"/>
        <w:jc w:val="both"/>
        <w:rPr>
          <w:w w:val="105"/>
          <w:sz w:val="24"/>
          <w:szCs w:val="24"/>
        </w:rPr>
      </w:pPr>
    </w:p>
    <w:p w14:paraId="655D83D5" w14:textId="27CB5F89" w:rsidR="0033458D" w:rsidRDefault="0033458D" w:rsidP="00071284">
      <w:pPr>
        <w:pStyle w:val="Corpodetexto"/>
        <w:tabs>
          <w:tab w:val="left" w:pos="9739"/>
        </w:tabs>
        <w:spacing w:before="1" w:line="273" w:lineRule="auto"/>
        <w:ind w:left="928" w:right="469"/>
        <w:jc w:val="both"/>
        <w:rPr>
          <w:w w:val="105"/>
          <w:sz w:val="24"/>
          <w:szCs w:val="24"/>
        </w:rPr>
      </w:pPr>
      <w:r w:rsidRPr="0033458D">
        <w:rPr>
          <w:noProof/>
        </w:rPr>
        <w:drawing>
          <wp:inline distT="0" distB="0" distL="0" distR="0" wp14:anchorId="51DEB4C0" wp14:editId="3FE936EE">
            <wp:extent cx="5695696" cy="705824"/>
            <wp:effectExtent l="0" t="0" r="635" b="0"/>
            <wp:docPr id="674530793"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14983" cy="708214"/>
                    </a:xfrm>
                    <a:prstGeom prst="rect">
                      <a:avLst/>
                    </a:prstGeom>
                    <a:noFill/>
                    <a:ln>
                      <a:noFill/>
                    </a:ln>
                  </pic:spPr>
                </pic:pic>
              </a:graphicData>
            </a:graphic>
          </wp:inline>
        </w:drawing>
      </w:r>
    </w:p>
    <w:p w14:paraId="005CF81E" w14:textId="77777777" w:rsidR="0033458D" w:rsidRDefault="0033458D" w:rsidP="00071284">
      <w:pPr>
        <w:pStyle w:val="Corpodetexto"/>
        <w:tabs>
          <w:tab w:val="left" w:pos="9739"/>
        </w:tabs>
        <w:spacing w:before="1" w:line="273" w:lineRule="auto"/>
        <w:ind w:left="928" w:right="469"/>
        <w:jc w:val="both"/>
        <w:rPr>
          <w:w w:val="105"/>
          <w:sz w:val="24"/>
          <w:szCs w:val="24"/>
        </w:rPr>
      </w:pPr>
    </w:p>
    <w:p w14:paraId="2F9BCB76" w14:textId="33D0D80A" w:rsidR="00D74E33" w:rsidRDefault="005114CF" w:rsidP="007F3718">
      <w:pPr>
        <w:pStyle w:val="Corpodetexto"/>
        <w:tabs>
          <w:tab w:val="left" w:pos="9739"/>
        </w:tabs>
        <w:spacing w:before="1" w:line="273" w:lineRule="auto"/>
        <w:ind w:left="928" w:right="469"/>
        <w:jc w:val="both"/>
        <w:rPr>
          <w:b/>
          <w:bCs/>
          <w:w w:val="105"/>
          <w:sz w:val="24"/>
          <w:szCs w:val="24"/>
        </w:rPr>
      </w:pPr>
      <w:r w:rsidRPr="00325F54">
        <w:rPr>
          <w:b/>
          <w:bCs/>
          <w:w w:val="105"/>
          <w:sz w:val="24"/>
          <w:szCs w:val="24"/>
        </w:rPr>
        <w:t>3</w:t>
      </w:r>
      <w:r w:rsidR="00383D3B">
        <w:rPr>
          <w:b/>
          <w:bCs/>
          <w:w w:val="105"/>
          <w:sz w:val="24"/>
          <w:szCs w:val="24"/>
        </w:rPr>
        <w:t>3</w:t>
      </w:r>
      <w:r w:rsidRPr="00325F54">
        <w:rPr>
          <w:b/>
          <w:bCs/>
          <w:w w:val="105"/>
          <w:sz w:val="24"/>
          <w:szCs w:val="24"/>
        </w:rPr>
        <w:t xml:space="preserve"> - PRINCIPAIS TRANSAÇÕES COM PARTES RELACIONADAS</w:t>
      </w:r>
    </w:p>
    <w:p w14:paraId="43E4CD58" w14:textId="77777777" w:rsidR="00892FD2" w:rsidRPr="007476CE" w:rsidRDefault="00892FD2" w:rsidP="007F3718">
      <w:pPr>
        <w:pStyle w:val="Corpodetexto"/>
        <w:tabs>
          <w:tab w:val="left" w:pos="9739"/>
        </w:tabs>
        <w:spacing w:before="1" w:line="273" w:lineRule="auto"/>
        <w:ind w:left="928" w:right="469"/>
        <w:jc w:val="both"/>
        <w:rPr>
          <w:b/>
          <w:bCs/>
          <w:w w:val="105"/>
          <w:sz w:val="18"/>
          <w:szCs w:val="18"/>
        </w:rPr>
      </w:pPr>
    </w:p>
    <w:p w14:paraId="3510E1EE" w14:textId="6699EF5F" w:rsidR="00DA76AC" w:rsidRPr="00DA76AC" w:rsidRDefault="002B318C" w:rsidP="00DA76AC">
      <w:pPr>
        <w:pStyle w:val="Corpodetexto"/>
        <w:tabs>
          <w:tab w:val="left" w:pos="9739"/>
        </w:tabs>
        <w:spacing w:before="1" w:line="273" w:lineRule="auto"/>
        <w:ind w:left="928" w:right="469"/>
        <w:jc w:val="both"/>
        <w:rPr>
          <w:w w:val="105"/>
          <w:sz w:val="24"/>
          <w:szCs w:val="24"/>
        </w:rPr>
      </w:pPr>
      <w:r>
        <w:rPr>
          <w:w w:val="105"/>
          <w:sz w:val="24"/>
          <w:szCs w:val="24"/>
          <w:lang w:val="pt-BR"/>
        </w:rPr>
        <w:t>Em conformidade com o estabelecido pelo Comitê de Pronunciamentos Contábeis – CPC 05- Divulgação sobre Partes Relacionadas, a</w:t>
      </w:r>
      <w:r w:rsidR="00DA76AC" w:rsidRPr="00DA76AC">
        <w:rPr>
          <w:w w:val="105"/>
          <w:sz w:val="24"/>
          <w:szCs w:val="24"/>
        </w:rPr>
        <w:t xml:space="preserve"> Companhia possui uma política de transações com partes relacionadas, revisada e aprovada anualmente pelo Conselho de Administração, conforme disposto no Estatuto Social da Nuclep.</w:t>
      </w:r>
    </w:p>
    <w:p w14:paraId="63B84618"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lastRenderedPageBreak/>
        <w:t>Esta política orienta a Nuclep na celebração de transações com partes relacionadas de modo a assegurar que as decisões sejam direcionadas sempre com vistas ao interesse da Companhia, dos acionistas e da sociedade, alinhados à transparência, aos processos, às exigências legais e às melhores práticas de governança corporativa. Os Princípios da Política de Transações com Partes Relacionadas da Nuclep têm como alicerce os requisitos de competividade, conformidade, transparência, equidade.</w:t>
      </w:r>
    </w:p>
    <w:p w14:paraId="5D59A951" w14:textId="7D55B714" w:rsidR="00B53A34"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São partes relacionadas da Nuclebras Equipamentos Pesados S.A. – NUCLEP:</w:t>
      </w:r>
    </w:p>
    <w:p w14:paraId="07CBAF61" w14:textId="77777777" w:rsidR="00DA76AC" w:rsidRPr="00E4348F" w:rsidRDefault="00DA76AC" w:rsidP="00DA76AC">
      <w:pPr>
        <w:pStyle w:val="Corpodetexto"/>
        <w:tabs>
          <w:tab w:val="left" w:pos="9739"/>
        </w:tabs>
        <w:spacing w:before="1" w:line="273" w:lineRule="auto"/>
        <w:ind w:left="928" w:right="469"/>
        <w:jc w:val="both"/>
        <w:rPr>
          <w:w w:val="105"/>
          <w:sz w:val="14"/>
          <w:szCs w:val="14"/>
        </w:rPr>
      </w:pPr>
    </w:p>
    <w:p w14:paraId="13CC2C80"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(i) União, detentora de 100% das ações da Nuclep, representada pela Procuradoria-Geral da Fazenda Nacional - PGFN;</w:t>
      </w:r>
    </w:p>
    <w:p w14:paraId="1AD3DAC2"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(ii) Ministério de Minas e Energia - MME, como órgão supervisor;</w:t>
      </w:r>
    </w:p>
    <w:p w14:paraId="4C7BF70D"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(iii) Secretaria de Coordenação e Governança das Empresas Estatais – SEST, responsável pelo aprimoramento da governança nas empresas estatais federais;</w:t>
      </w:r>
    </w:p>
    <w:p w14:paraId="4AC19EDD"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(iv) Secretaria do Tesouro Nacional - STN, representando a União nos assuntos orçamentário, financeiro e de contabilidade federal;</w:t>
      </w:r>
    </w:p>
    <w:p w14:paraId="00F868C5"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(v) Eletronuclear S.A., como principal cliente da Companhia;</w:t>
      </w:r>
    </w:p>
    <w:p w14:paraId="54D7F0EE"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(vi) Industrias Nucleares do Brasil – INB, cliente da Companhia e integrante do setor nuclear vinculada ao ministério supervisor;</w:t>
      </w:r>
    </w:p>
    <w:p w14:paraId="7B42D079"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(vii) Nucleos Instituto de Seguridade Social, entidade de previdência complementar, administradora dos planos de previdência privados de natureza previdenciária, acessíveis aos empregados da Nuclep;</w:t>
      </w:r>
    </w:p>
    <w:p w14:paraId="4D449A7B" w14:textId="045DF1F9"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 xml:space="preserve">(viii) Marinha do Brasil – </w:t>
      </w:r>
      <w:r w:rsidR="00145CD8" w:rsidRPr="00DA76AC">
        <w:rPr>
          <w:w w:val="105"/>
          <w:sz w:val="24"/>
          <w:szCs w:val="24"/>
        </w:rPr>
        <w:t xml:space="preserve">Centro Tecnológico da Marinha em SP </w:t>
      </w:r>
      <w:r w:rsidR="00145CD8">
        <w:rPr>
          <w:w w:val="105"/>
          <w:sz w:val="24"/>
          <w:szCs w:val="24"/>
        </w:rPr>
        <w:t>(</w:t>
      </w:r>
      <w:r w:rsidRPr="00DA76AC">
        <w:rPr>
          <w:w w:val="105"/>
          <w:sz w:val="24"/>
          <w:szCs w:val="24"/>
        </w:rPr>
        <w:t>CTMSP</w:t>
      </w:r>
      <w:r w:rsidR="00145CD8">
        <w:rPr>
          <w:w w:val="105"/>
          <w:sz w:val="24"/>
          <w:szCs w:val="24"/>
        </w:rPr>
        <w:t>)</w:t>
      </w:r>
      <w:r w:rsidRPr="00DA76AC">
        <w:rPr>
          <w:w w:val="105"/>
          <w:sz w:val="24"/>
          <w:szCs w:val="24"/>
        </w:rPr>
        <w:t xml:space="preserve"> e Centro de Intendência Tecnológico da Marinha</w:t>
      </w:r>
      <w:r w:rsidR="00145CD8">
        <w:rPr>
          <w:w w:val="105"/>
          <w:sz w:val="24"/>
          <w:szCs w:val="24"/>
        </w:rPr>
        <w:t xml:space="preserve"> (</w:t>
      </w:r>
      <w:r w:rsidR="00145CD8" w:rsidRPr="00DA76AC">
        <w:rPr>
          <w:w w:val="105"/>
          <w:sz w:val="24"/>
          <w:szCs w:val="24"/>
        </w:rPr>
        <w:t>CEITMSP</w:t>
      </w:r>
      <w:r w:rsidR="00145CD8">
        <w:rPr>
          <w:w w:val="105"/>
          <w:sz w:val="24"/>
          <w:szCs w:val="24"/>
        </w:rPr>
        <w:t>)</w:t>
      </w:r>
      <w:r w:rsidRPr="00DA76AC">
        <w:rPr>
          <w:w w:val="105"/>
          <w:sz w:val="24"/>
          <w:szCs w:val="24"/>
        </w:rPr>
        <w:t>, como clientes da Companhia;</w:t>
      </w:r>
    </w:p>
    <w:p w14:paraId="5BE74982" w14:textId="185EB062"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(ix) Amaz</w:t>
      </w:r>
      <w:r w:rsidR="00145CD8">
        <w:rPr>
          <w:w w:val="105"/>
          <w:sz w:val="24"/>
          <w:szCs w:val="24"/>
        </w:rPr>
        <w:t>ô</w:t>
      </w:r>
      <w:r w:rsidRPr="00DA76AC">
        <w:rPr>
          <w:w w:val="105"/>
          <w:sz w:val="24"/>
          <w:szCs w:val="24"/>
        </w:rPr>
        <w:t xml:space="preserve">nia Azul </w:t>
      </w:r>
      <w:r w:rsidR="00145CD8">
        <w:rPr>
          <w:w w:val="105"/>
          <w:sz w:val="24"/>
          <w:szCs w:val="24"/>
        </w:rPr>
        <w:t xml:space="preserve">Tecnologias de Defesa </w:t>
      </w:r>
      <w:r w:rsidRPr="00DA76AC">
        <w:rPr>
          <w:w w:val="105"/>
          <w:sz w:val="24"/>
          <w:szCs w:val="24"/>
        </w:rPr>
        <w:t>S.A. – AMAZUL, como cliente da Companhia;</w:t>
      </w:r>
    </w:p>
    <w:p w14:paraId="52FBDE7C"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(x) Petrobras S.A, como cliente da Companhia e integrante do ministério supervisor;</w:t>
      </w:r>
    </w:p>
    <w:p w14:paraId="11E5F0B2" w14:textId="23932838" w:rsid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(xi) Uma pessoa, ou um membro próximo de sua família, está relacionada com a entidade que reporta a informação se: (a) tiver o controle pleno ou compartilhado da entidade que reporta a informação; (b) tiver influência significativa sobre a entidade que reporta a informação; ou (c) for membro do pessoal chave da administração da entidade que reporta a informação ou da controladora da entidade que reporta a informação.</w:t>
      </w:r>
    </w:p>
    <w:p w14:paraId="5AF4A716" w14:textId="77777777" w:rsidR="00002387" w:rsidRPr="00E4348F" w:rsidRDefault="00002387" w:rsidP="00DA76AC">
      <w:pPr>
        <w:pStyle w:val="Corpodetexto"/>
        <w:tabs>
          <w:tab w:val="left" w:pos="9739"/>
        </w:tabs>
        <w:spacing w:before="1" w:line="273" w:lineRule="auto"/>
        <w:ind w:left="928" w:right="469"/>
        <w:jc w:val="both"/>
        <w:rPr>
          <w:w w:val="105"/>
          <w:sz w:val="18"/>
          <w:szCs w:val="18"/>
        </w:rPr>
      </w:pPr>
    </w:p>
    <w:p w14:paraId="5760C876" w14:textId="0E733A60" w:rsidR="00002387" w:rsidRDefault="009F7C7C" w:rsidP="00DA76AC">
      <w:pPr>
        <w:pStyle w:val="Corpodetexto"/>
        <w:tabs>
          <w:tab w:val="left" w:pos="9739"/>
        </w:tabs>
        <w:spacing w:before="1" w:line="273" w:lineRule="auto"/>
        <w:ind w:left="928" w:right="469"/>
        <w:jc w:val="both"/>
        <w:rPr>
          <w:w w:val="105"/>
          <w:sz w:val="24"/>
          <w:szCs w:val="24"/>
        </w:rPr>
      </w:pPr>
      <w:r>
        <w:rPr>
          <w:noProof/>
        </w:rPr>
        <w:drawing>
          <wp:inline distT="0" distB="0" distL="0" distR="0" wp14:anchorId="75933AEE" wp14:editId="00C18920">
            <wp:extent cx="5629275" cy="1416014"/>
            <wp:effectExtent l="19050" t="19050" r="9525" b="13335"/>
            <wp:docPr id="6" name="Imagem 5">
              <a:extLst xmlns:a="http://schemas.openxmlformats.org/drawingml/2006/main">
                <a:ext uri="{FF2B5EF4-FFF2-40B4-BE49-F238E27FC236}">
                  <a16:creationId xmlns:a16="http://schemas.microsoft.com/office/drawing/2014/main" id="{39F3E3CF-E6D0-A747-9CF9-AC8FE2BD8E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5">
                      <a:extLst>
                        <a:ext uri="{FF2B5EF4-FFF2-40B4-BE49-F238E27FC236}">
                          <a16:creationId xmlns:a16="http://schemas.microsoft.com/office/drawing/2014/main" id="{39F3E3CF-E6D0-A747-9CF9-AC8FE2BD8EEB}"/>
                        </a:ext>
                      </a:extLst>
                    </pic:cNvPr>
                    <pic:cNvPicPr>
                      <a:picLocks noChangeAspect="1" noChangeArrowheads="1"/>
                      <a:extLst>
                        <a:ext uri="{84589F7E-364E-4C9E-8A38-B11213B215E9}">
                          <a14:cameraTool xmlns:a14="http://schemas.microsoft.com/office/drawing/2010/main" cellRange="$AX$659:$BN$664" spid="_x0000_s730779"/>
                        </a:ext>
                      </a:extLst>
                    </pic:cNvPicPr>
                  </pic:nvPicPr>
                  <pic:blipFill>
                    <a:blip r:embed="rId46"/>
                    <a:srcRect/>
                    <a:stretch>
                      <a:fillRect/>
                    </a:stretch>
                  </pic:blipFill>
                  <pic:spPr bwMode="auto">
                    <a:xfrm>
                      <a:off x="0" y="0"/>
                      <a:ext cx="5640956" cy="1418952"/>
                    </a:xfrm>
                    <a:prstGeom prst="rect">
                      <a:avLst/>
                    </a:prstGeom>
                    <a:solidFill>
                      <a:srgbClr xmlns:a14="http://schemas.microsoft.com/office/drawing/2010/main" val="FFFFFF" mc:Ignorable="a14" a14:legacySpreadsheetColorIndex="9"/>
                    </a:solidFill>
                    <a:ln w="9525">
                      <a:solidFill>
                        <a:srgbClr xmlns:a14="http://schemas.microsoft.com/office/drawing/2010/main" val="000000" mc:Ignorable="a14" a14:legacySpreadsheetColorIndex="64"/>
                      </a:solidFill>
                      <a:miter lim="800000"/>
                      <a:headEnd/>
                      <a:tailEnd/>
                    </a:ln>
                  </pic:spPr>
                </pic:pic>
              </a:graphicData>
            </a:graphic>
          </wp:inline>
        </w:drawing>
      </w:r>
    </w:p>
    <w:p w14:paraId="29E7DA68" w14:textId="77777777" w:rsidR="00522F18" w:rsidRDefault="00522F18" w:rsidP="00DA76AC">
      <w:pPr>
        <w:pStyle w:val="Corpodetexto"/>
        <w:tabs>
          <w:tab w:val="left" w:pos="9739"/>
        </w:tabs>
        <w:spacing w:before="1" w:line="273" w:lineRule="auto"/>
        <w:ind w:left="928" w:right="469"/>
        <w:jc w:val="both"/>
        <w:rPr>
          <w:w w:val="105"/>
          <w:sz w:val="22"/>
          <w:szCs w:val="22"/>
        </w:rPr>
      </w:pPr>
    </w:p>
    <w:p w14:paraId="2126ECC1" w14:textId="77777777" w:rsidR="008B7C3B" w:rsidRPr="00E4348F" w:rsidRDefault="008B7C3B" w:rsidP="00DA76AC">
      <w:pPr>
        <w:pStyle w:val="Corpodetexto"/>
        <w:tabs>
          <w:tab w:val="left" w:pos="9739"/>
        </w:tabs>
        <w:spacing w:before="1" w:line="273" w:lineRule="auto"/>
        <w:ind w:left="928" w:right="469"/>
        <w:jc w:val="both"/>
        <w:rPr>
          <w:w w:val="105"/>
          <w:sz w:val="22"/>
          <w:szCs w:val="22"/>
        </w:rPr>
      </w:pPr>
    </w:p>
    <w:p w14:paraId="002FF179" w14:textId="33763726" w:rsidR="000F725E" w:rsidRDefault="000F725E" w:rsidP="007F3718">
      <w:pPr>
        <w:pStyle w:val="Corpodetexto"/>
        <w:tabs>
          <w:tab w:val="left" w:pos="9739"/>
        </w:tabs>
        <w:spacing w:before="1" w:line="273" w:lineRule="auto"/>
        <w:ind w:left="928" w:right="469"/>
        <w:jc w:val="both"/>
        <w:rPr>
          <w:b/>
          <w:bCs/>
          <w:w w:val="105"/>
          <w:sz w:val="24"/>
          <w:szCs w:val="24"/>
        </w:rPr>
      </w:pPr>
      <w:r w:rsidRPr="00325F54">
        <w:rPr>
          <w:b/>
          <w:bCs/>
          <w:w w:val="105"/>
          <w:sz w:val="24"/>
          <w:szCs w:val="24"/>
        </w:rPr>
        <w:t>3</w:t>
      </w:r>
      <w:r w:rsidR="00383D3B">
        <w:rPr>
          <w:b/>
          <w:bCs/>
          <w:w w:val="105"/>
          <w:sz w:val="24"/>
          <w:szCs w:val="24"/>
        </w:rPr>
        <w:t>4</w:t>
      </w:r>
      <w:r w:rsidRPr="00325F54">
        <w:rPr>
          <w:b/>
          <w:bCs/>
          <w:w w:val="105"/>
          <w:sz w:val="24"/>
          <w:szCs w:val="24"/>
        </w:rPr>
        <w:t xml:space="preserve"> - REMUNERAÇÃO </w:t>
      </w:r>
      <w:r w:rsidR="00E01902">
        <w:rPr>
          <w:b/>
          <w:bCs/>
          <w:w w:val="105"/>
          <w:sz w:val="24"/>
          <w:szCs w:val="24"/>
        </w:rPr>
        <w:t>E BENECÍFIOS CONCEDIDOS</w:t>
      </w:r>
    </w:p>
    <w:p w14:paraId="02335833" w14:textId="77777777" w:rsidR="006D5A58" w:rsidRPr="00E4348F" w:rsidRDefault="006D5A58" w:rsidP="007F3718">
      <w:pPr>
        <w:pStyle w:val="Corpodetexto"/>
        <w:tabs>
          <w:tab w:val="left" w:pos="9739"/>
        </w:tabs>
        <w:spacing w:before="1" w:line="273" w:lineRule="auto"/>
        <w:ind w:left="928" w:right="469"/>
        <w:jc w:val="both"/>
        <w:rPr>
          <w:b/>
          <w:bCs/>
          <w:sz w:val="16"/>
          <w:szCs w:val="16"/>
        </w:rPr>
      </w:pPr>
    </w:p>
    <w:p w14:paraId="541986B6" w14:textId="6199CD37" w:rsidR="0092298A" w:rsidRDefault="00DA76AC" w:rsidP="00DA76AC">
      <w:pPr>
        <w:pStyle w:val="Corpodetexto"/>
        <w:spacing w:before="1" w:line="273" w:lineRule="auto"/>
        <w:ind w:left="928" w:right="469"/>
        <w:jc w:val="both"/>
        <w:rPr>
          <w:sz w:val="24"/>
          <w:szCs w:val="24"/>
        </w:rPr>
      </w:pPr>
      <w:r w:rsidRPr="00DA76AC">
        <w:rPr>
          <w:sz w:val="24"/>
          <w:szCs w:val="24"/>
        </w:rPr>
        <w:t>Em observância à Comissão Interministerial de Governança Corporativa e de Administração de Participações Societárias da União – CGPAR, nº 30, de 04 de agosto de 2022, demonstramos a remuneração dos membros da Diretoria Executiva, Conselhos de Administração e Fiscal, dos Comitês de Auditoria e de Pessoas, Elegibilidade, Sucessão e Remuneração e a dos empregados e os benefícios concedidos, conforme quadro abaixo:</w:t>
      </w:r>
    </w:p>
    <w:p w14:paraId="35CA8968" w14:textId="77777777" w:rsidR="00DA76AC" w:rsidRDefault="00DA76AC" w:rsidP="00DA76AC">
      <w:pPr>
        <w:pStyle w:val="Corpodetexto"/>
        <w:spacing w:before="1" w:line="273" w:lineRule="auto"/>
        <w:ind w:left="928" w:right="469"/>
        <w:jc w:val="both"/>
        <w:rPr>
          <w:sz w:val="18"/>
          <w:szCs w:val="18"/>
        </w:rPr>
      </w:pPr>
    </w:p>
    <w:p w14:paraId="1D4886DA" w14:textId="77777777" w:rsidR="00BC4BB5" w:rsidRDefault="00BC4BB5" w:rsidP="00DA76AC">
      <w:pPr>
        <w:pStyle w:val="Corpodetexto"/>
        <w:spacing w:before="1" w:line="273" w:lineRule="auto"/>
        <w:ind w:left="928" w:right="469"/>
        <w:jc w:val="both"/>
        <w:rPr>
          <w:sz w:val="18"/>
          <w:szCs w:val="18"/>
        </w:rPr>
      </w:pPr>
    </w:p>
    <w:p w14:paraId="3E37BD53" w14:textId="389E254B" w:rsidR="00BC4BB5" w:rsidRDefault="00BC4BB5" w:rsidP="00DA76AC">
      <w:pPr>
        <w:pStyle w:val="Corpodetexto"/>
        <w:spacing w:before="1" w:line="273" w:lineRule="auto"/>
        <w:ind w:left="928" w:right="469"/>
        <w:jc w:val="both"/>
        <w:rPr>
          <w:sz w:val="18"/>
          <w:szCs w:val="18"/>
        </w:rPr>
      </w:pPr>
    </w:p>
    <w:p w14:paraId="344EC7F0" w14:textId="77777777" w:rsidR="00BC4BB5" w:rsidRDefault="00BC4BB5" w:rsidP="00DA76AC">
      <w:pPr>
        <w:pStyle w:val="Corpodetexto"/>
        <w:spacing w:before="1" w:line="273" w:lineRule="auto"/>
        <w:ind w:left="928" w:right="469"/>
        <w:jc w:val="both"/>
        <w:rPr>
          <w:sz w:val="18"/>
          <w:szCs w:val="18"/>
        </w:rPr>
      </w:pPr>
    </w:p>
    <w:p w14:paraId="3DB707C4" w14:textId="7BA9B553" w:rsidR="00DC0101" w:rsidRDefault="00DC0101" w:rsidP="00DC0101">
      <w:pPr>
        <w:pStyle w:val="Corpodetexto"/>
        <w:spacing w:before="1" w:line="273" w:lineRule="auto"/>
        <w:ind w:left="928" w:right="469"/>
        <w:jc w:val="center"/>
        <w:rPr>
          <w:sz w:val="18"/>
          <w:szCs w:val="18"/>
        </w:rPr>
      </w:pPr>
      <w:r w:rsidRPr="00DC0101">
        <w:drawing>
          <wp:inline distT="0" distB="0" distL="0" distR="0" wp14:anchorId="74E0DED3" wp14:editId="1EABA7B2">
            <wp:extent cx="5223524" cy="3429966"/>
            <wp:effectExtent l="0" t="0" r="0" b="0"/>
            <wp:docPr id="133662714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239609" cy="3440528"/>
                    </a:xfrm>
                    <a:prstGeom prst="rect">
                      <a:avLst/>
                    </a:prstGeom>
                    <a:noFill/>
                    <a:ln>
                      <a:noFill/>
                    </a:ln>
                  </pic:spPr>
                </pic:pic>
              </a:graphicData>
            </a:graphic>
          </wp:inline>
        </w:drawing>
      </w:r>
    </w:p>
    <w:p w14:paraId="0978E5AB" w14:textId="77777777" w:rsidR="00DC0101" w:rsidRDefault="00DC0101" w:rsidP="00DA76AC">
      <w:pPr>
        <w:pStyle w:val="Corpodetexto"/>
        <w:spacing w:before="1" w:line="273" w:lineRule="auto"/>
        <w:ind w:left="928" w:right="469"/>
        <w:jc w:val="both"/>
        <w:rPr>
          <w:sz w:val="18"/>
          <w:szCs w:val="18"/>
        </w:rPr>
      </w:pPr>
    </w:p>
    <w:p w14:paraId="31F4AF0F" w14:textId="77777777" w:rsidR="00DC0101" w:rsidRPr="007476CE" w:rsidRDefault="00DC0101" w:rsidP="00DA76AC">
      <w:pPr>
        <w:pStyle w:val="Corpodetexto"/>
        <w:spacing w:before="1" w:line="273" w:lineRule="auto"/>
        <w:ind w:left="928" w:right="469"/>
        <w:jc w:val="both"/>
        <w:rPr>
          <w:sz w:val="18"/>
          <w:szCs w:val="18"/>
        </w:rPr>
      </w:pPr>
    </w:p>
    <w:p w14:paraId="0725A1D7" w14:textId="0FA029BD" w:rsidR="00D13236" w:rsidRDefault="00DA76AC" w:rsidP="00DA76AC">
      <w:pPr>
        <w:pStyle w:val="Corpodetexto"/>
        <w:tabs>
          <w:tab w:val="left" w:pos="9739"/>
        </w:tabs>
        <w:spacing w:before="1" w:line="273" w:lineRule="auto"/>
        <w:ind w:left="928" w:right="469"/>
        <w:jc w:val="both"/>
        <w:rPr>
          <w:b/>
          <w:bCs/>
          <w:w w:val="105"/>
          <w:sz w:val="24"/>
          <w:szCs w:val="24"/>
        </w:rPr>
      </w:pPr>
      <w:r w:rsidRPr="00DA76AC">
        <w:rPr>
          <w:b/>
          <w:bCs/>
          <w:w w:val="105"/>
          <w:sz w:val="24"/>
          <w:szCs w:val="24"/>
        </w:rPr>
        <w:t>35 - ANÁLISE ENTRE CONTABILIDADE DE ACORDO COM A LEI 6.404/76 E A LEI 4.320/64</w:t>
      </w:r>
    </w:p>
    <w:p w14:paraId="2A69894F" w14:textId="77777777" w:rsidR="00DA76AC" w:rsidRPr="007476CE" w:rsidRDefault="00DA76AC" w:rsidP="00DA76AC">
      <w:pPr>
        <w:pStyle w:val="Corpodetexto"/>
        <w:tabs>
          <w:tab w:val="left" w:pos="9739"/>
        </w:tabs>
        <w:spacing w:before="1" w:line="273" w:lineRule="auto"/>
        <w:ind w:left="928" w:right="469"/>
        <w:jc w:val="both"/>
        <w:rPr>
          <w:w w:val="105"/>
          <w:sz w:val="16"/>
          <w:szCs w:val="16"/>
        </w:rPr>
      </w:pPr>
    </w:p>
    <w:p w14:paraId="7CCF5C3F" w14:textId="5ED6D775" w:rsidR="00E44403"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Após análise das conciliações entre a contabilidade feita de acordo com a Lei 6.404/76 e aquela promovida conforme a Lei 4.320/64, a NUCLEP apresenta o Balanço Patrimonial emitido pelo SIAFI WEB para evidenciação da ocorrência de divergência entre a lei societária e a pública.</w:t>
      </w:r>
    </w:p>
    <w:p w14:paraId="2D2DACF9" w14:textId="77777777" w:rsidR="0033458D" w:rsidRDefault="0033458D" w:rsidP="007F3718">
      <w:pPr>
        <w:pStyle w:val="Corpodetexto"/>
        <w:tabs>
          <w:tab w:val="left" w:pos="9739"/>
        </w:tabs>
        <w:spacing w:before="1" w:line="273" w:lineRule="auto"/>
        <w:ind w:left="928" w:right="469"/>
        <w:jc w:val="both"/>
        <w:rPr>
          <w:b/>
          <w:bCs/>
          <w:w w:val="105"/>
          <w:sz w:val="24"/>
          <w:szCs w:val="24"/>
        </w:rPr>
      </w:pPr>
    </w:p>
    <w:p w14:paraId="3D42619E" w14:textId="309D12C2" w:rsidR="00BC361A" w:rsidRDefault="003D2906" w:rsidP="007F3718">
      <w:pPr>
        <w:pStyle w:val="Corpodetexto"/>
        <w:tabs>
          <w:tab w:val="left" w:pos="9739"/>
        </w:tabs>
        <w:spacing w:before="1" w:line="273" w:lineRule="auto"/>
        <w:ind w:left="928" w:right="469"/>
        <w:jc w:val="both"/>
        <w:rPr>
          <w:b/>
          <w:bCs/>
          <w:w w:val="105"/>
          <w:sz w:val="24"/>
          <w:szCs w:val="24"/>
        </w:rPr>
      </w:pPr>
      <w:r w:rsidRPr="003D2906">
        <w:rPr>
          <w:b/>
          <w:bCs/>
          <w:noProof/>
          <w:w w:val="105"/>
          <w:sz w:val="24"/>
          <w:szCs w:val="24"/>
        </w:rPr>
        <w:lastRenderedPageBreak/>
        <w:drawing>
          <wp:inline distT="0" distB="0" distL="0" distR="0" wp14:anchorId="14E579B1" wp14:editId="4BD93E8D">
            <wp:extent cx="5968345" cy="4204970"/>
            <wp:effectExtent l="0" t="0" r="0" b="5080"/>
            <wp:docPr id="34285872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58725" name=""/>
                    <pic:cNvPicPr/>
                  </pic:nvPicPr>
                  <pic:blipFill>
                    <a:blip r:embed="rId48"/>
                    <a:stretch>
                      <a:fillRect/>
                    </a:stretch>
                  </pic:blipFill>
                  <pic:spPr>
                    <a:xfrm>
                      <a:off x="0" y="0"/>
                      <a:ext cx="5975353" cy="4209907"/>
                    </a:xfrm>
                    <a:prstGeom prst="rect">
                      <a:avLst/>
                    </a:prstGeom>
                  </pic:spPr>
                </pic:pic>
              </a:graphicData>
            </a:graphic>
          </wp:inline>
        </w:drawing>
      </w:r>
    </w:p>
    <w:p w14:paraId="0261EF1E" w14:textId="77777777" w:rsidR="00BC361A" w:rsidRDefault="00BC361A" w:rsidP="007F3718">
      <w:pPr>
        <w:pStyle w:val="Corpodetexto"/>
        <w:tabs>
          <w:tab w:val="left" w:pos="9739"/>
        </w:tabs>
        <w:spacing w:before="1" w:line="273" w:lineRule="auto"/>
        <w:ind w:left="928" w:right="469"/>
        <w:jc w:val="both"/>
        <w:rPr>
          <w:b/>
          <w:bCs/>
          <w:w w:val="105"/>
          <w:sz w:val="24"/>
          <w:szCs w:val="24"/>
        </w:rPr>
      </w:pPr>
    </w:p>
    <w:p w14:paraId="07641396" w14:textId="6FEBD6D7" w:rsidR="00952435" w:rsidRDefault="00952435" w:rsidP="007F3718">
      <w:pPr>
        <w:pStyle w:val="Corpodetexto"/>
        <w:tabs>
          <w:tab w:val="left" w:pos="9739"/>
        </w:tabs>
        <w:spacing w:before="1" w:line="273" w:lineRule="auto"/>
        <w:ind w:left="928" w:right="469"/>
        <w:jc w:val="both"/>
        <w:rPr>
          <w:b/>
          <w:bCs/>
          <w:w w:val="105"/>
          <w:sz w:val="24"/>
          <w:szCs w:val="24"/>
        </w:rPr>
      </w:pPr>
      <w:r w:rsidRPr="006D5A58">
        <w:rPr>
          <w:b/>
          <w:bCs/>
          <w:w w:val="105"/>
          <w:sz w:val="24"/>
          <w:szCs w:val="24"/>
        </w:rPr>
        <w:t>3</w:t>
      </w:r>
      <w:r w:rsidR="00383D3B">
        <w:rPr>
          <w:b/>
          <w:bCs/>
          <w:w w:val="105"/>
          <w:sz w:val="24"/>
          <w:szCs w:val="24"/>
        </w:rPr>
        <w:t>6</w:t>
      </w:r>
      <w:r w:rsidRPr="006D5A58">
        <w:rPr>
          <w:b/>
          <w:bCs/>
          <w:w w:val="105"/>
          <w:sz w:val="24"/>
          <w:szCs w:val="24"/>
        </w:rPr>
        <w:t xml:space="preserve"> - CONTINUIDADE OPERACIONAL DA COMPANHIA</w:t>
      </w:r>
    </w:p>
    <w:p w14:paraId="43BBC03B" w14:textId="77777777" w:rsidR="00D8068E" w:rsidRPr="00882A62" w:rsidRDefault="00D8068E" w:rsidP="007F3718">
      <w:pPr>
        <w:pStyle w:val="Corpodetexto"/>
        <w:tabs>
          <w:tab w:val="left" w:pos="9739"/>
        </w:tabs>
        <w:spacing w:before="1" w:line="273" w:lineRule="auto"/>
        <w:ind w:left="928" w:right="469"/>
        <w:jc w:val="both"/>
        <w:rPr>
          <w:b/>
          <w:bCs/>
          <w:w w:val="105"/>
          <w:sz w:val="20"/>
          <w:szCs w:val="20"/>
        </w:rPr>
      </w:pPr>
    </w:p>
    <w:p w14:paraId="3320C248" w14:textId="77777777" w:rsidR="00882A62" w:rsidRDefault="00882A62" w:rsidP="00882A62">
      <w:pPr>
        <w:widowControl/>
        <w:autoSpaceDE/>
        <w:autoSpaceDN/>
        <w:ind w:left="928"/>
        <w:jc w:val="both"/>
        <w:rPr>
          <w:w w:val="105"/>
          <w:sz w:val="24"/>
          <w:szCs w:val="24"/>
        </w:rPr>
      </w:pPr>
      <w:r w:rsidRPr="00DA76AC">
        <w:rPr>
          <w:w w:val="105"/>
          <w:sz w:val="24"/>
          <w:szCs w:val="24"/>
        </w:rPr>
        <w:t>De acordo com a base contábil de continuidade operacional, as demonstrações contábeis são elaboradas com base no pressuposto de que a entidade está operando e continuará a operar em futuro previsível - NBCTA 570 AUD.</w:t>
      </w:r>
    </w:p>
    <w:p w14:paraId="7B26E537" w14:textId="77777777" w:rsidR="00882A62" w:rsidRDefault="00882A62" w:rsidP="00882A62">
      <w:pPr>
        <w:widowControl/>
        <w:autoSpaceDE/>
        <w:autoSpaceDN/>
        <w:ind w:left="928"/>
        <w:jc w:val="both"/>
        <w:rPr>
          <w:w w:val="105"/>
          <w:sz w:val="24"/>
          <w:szCs w:val="24"/>
        </w:rPr>
      </w:pPr>
    </w:p>
    <w:p w14:paraId="5BE1849D" w14:textId="77777777" w:rsidR="00882A62" w:rsidRPr="00882A62" w:rsidRDefault="00882A62" w:rsidP="00882A62">
      <w:pPr>
        <w:widowControl/>
        <w:autoSpaceDE/>
        <w:autoSpaceDN/>
        <w:ind w:left="928"/>
        <w:rPr>
          <w:w w:val="105"/>
          <w:sz w:val="24"/>
          <w:szCs w:val="24"/>
          <w:lang w:eastAsia="pt-BR"/>
        </w:rPr>
      </w:pPr>
      <w:r w:rsidRPr="00443078">
        <w:rPr>
          <w:w w:val="105"/>
          <w:sz w:val="24"/>
          <w:szCs w:val="24"/>
          <w:lang w:eastAsia="pt-BR"/>
        </w:rPr>
        <w:t>As demonstrações financeiras não foram auditadas devido a rescisão do contrato de forma unilateral pela Nuclep em razão do descumprimento contratual</w:t>
      </w:r>
      <w:r w:rsidRPr="00882A62">
        <w:rPr>
          <w:w w:val="105"/>
          <w:sz w:val="24"/>
          <w:szCs w:val="24"/>
          <w:lang w:eastAsia="pt-BR"/>
        </w:rPr>
        <w:t>.</w:t>
      </w:r>
    </w:p>
    <w:tbl>
      <w:tblPr>
        <w:tblW w:w="10338" w:type="dxa"/>
        <w:tblCellMar>
          <w:left w:w="70" w:type="dxa"/>
          <w:right w:w="70" w:type="dxa"/>
        </w:tblCellMar>
        <w:tblLook w:val="04A0" w:firstRow="1" w:lastRow="0" w:firstColumn="1" w:lastColumn="0" w:noHBand="0" w:noVBand="1"/>
      </w:tblPr>
      <w:tblGrid>
        <w:gridCol w:w="10338"/>
      </w:tblGrid>
      <w:tr w:rsidR="00DA76AC" w:rsidRPr="00DA76AC" w14:paraId="7FF149BE" w14:textId="77777777" w:rsidTr="00DA76AC">
        <w:trPr>
          <w:trHeight w:val="315"/>
        </w:trPr>
        <w:tc>
          <w:tcPr>
            <w:tcW w:w="10338" w:type="dxa"/>
            <w:tcBorders>
              <w:top w:val="nil"/>
              <w:left w:val="nil"/>
              <w:bottom w:val="nil"/>
              <w:right w:val="nil"/>
            </w:tcBorders>
            <w:noWrap/>
            <w:vAlign w:val="bottom"/>
            <w:hideMark/>
          </w:tcPr>
          <w:p w14:paraId="1732D0D7" w14:textId="77777777" w:rsidR="007476CE" w:rsidRDefault="007476CE" w:rsidP="00DA76AC">
            <w:pPr>
              <w:widowControl/>
              <w:autoSpaceDE/>
              <w:autoSpaceDN/>
              <w:rPr>
                <w:rFonts w:ascii="Arial" w:hAnsi="Arial" w:cs="Arial"/>
                <w:color w:val="000000"/>
                <w:sz w:val="20"/>
                <w:szCs w:val="20"/>
                <w:lang w:val="pt-BR" w:eastAsia="pt-BR"/>
              </w:rPr>
            </w:pPr>
          </w:p>
          <w:p w14:paraId="60A02B8C" w14:textId="30751852" w:rsidR="00DA76AC" w:rsidRPr="00DA76AC" w:rsidRDefault="00DA76AC" w:rsidP="00DA76AC">
            <w:pPr>
              <w:widowControl/>
              <w:autoSpaceDE/>
              <w:autoSpaceDN/>
              <w:rPr>
                <w:rFonts w:ascii="Arial" w:hAnsi="Arial" w:cs="Arial"/>
                <w:color w:val="000000"/>
                <w:sz w:val="20"/>
                <w:szCs w:val="20"/>
                <w:lang w:val="pt-BR" w:eastAsia="pt-BR"/>
              </w:rPr>
            </w:pPr>
            <w:r w:rsidRPr="00DA76AC">
              <w:rPr>
                <w:rFonts w:ascii="Arial" w:hAnsi="Arial" w:cs="Arial"/>
                <w:noProof/>
                <w:color w:val="000000"/>
                <w:sz w:val="20"/>
                <w:szCs w:val="20"/>
                <w:lang w:val="pt-BR" w:eastAsia="pt-BR"/>
              </w:rPr>
              <mc:AlternateContent>
                <mc:Choice Requires="wps">
                  <w:drawing>
                    <wp:anchor distT="0" distB="0" distL="114300" distR="114300" simplePos="0" relativeHeight="251659776" behindDoc="0" locked="0" layoutInCell="1" allowOverlap="1" wp14:anchorId="5C5FE7B3" wp14:editId="1F4E2988">
                      <wp:simplePos x="0" y="0"/>
                      <wp:positionH relativeFrom="column">
                        <wp:posOffset>2152015</wp:posOffset>
                      </wp:positionH>
                      <wp:positionV relativeFrom="paragraph">
                        <wp:posOffset>73025</wp:posOffset>
                      </wp:positionV>
                      <wp:extent cx="2162175" cy="670560"/>
                      <wp:effectExtent l="0" t="0" r="9525" b="0"/>
                      <wp:wrapNone/>
                      <wp:docPr id="17" name="Retângulo 36">
                        <a:extLst xmlns:a="http://schemas.openxmlformats.org/drawingml/2006/main">
                          <a:ext uri="{FF2B5EF4-FFF2-40B4-BE49-F238E27FC236}">
                            <a16:creationId xmlns:a16="http://schemas.microsoft.com/office/drawing/2014/main" id="{5DFCE0FB-AF91-48D1-B9F0-8BD199C94A40}"/>
                          </a:ext>
                        </a:extLst>
                      </wp:docPr>
                      <wp:cNvGraphicFramePr/>
                      <a:graphic xmlns:a="http://schemas.openxmlformats.org/drawingml/2006/main">
                        <a:graphicData uri="http://schemas.microsoft.com/office/word/2010/wordprocessingShape">
                          <wps:wsp>
                            <wps:cNvSpPr/>
                            <wps:spPr>
                              <a:xfrm>
                                <a:off x="0" y="0"/>
                                <a:ext cx="2162175" cy="670560"/>
                              </a:xfrm>
                              <a:prstGeom prst="rect">
                                <a:avLst/>
                              </a:prstGeom>
                              <a:noFill/>
                              <a:ln w="9525">
                                <a:noFill/>
                              </a:ln>
                            </wps:spPr>
                            <wps:style>
                              <a:lnRef idx="0">
                                <a:scrgbClr r="0" g="0" b="0"/>
                              </a:lnRef>
                              <a:fillRef idx="0">
                                <a:scrgbClr r="0" g="0" b="0"/>
                              </a:fillRef>
                              <a:effectRef idx="0">
                                <a:scrgbClr r="0" g="0" b="0"/>
                              </a:effectRef>
                              <a:fontRef idx="minor"/>
                            </wps:style>
                            <wps:txbx>
                              <w:txbxContent>
                                <w:p w14:paraId="2645EF45" w14:textId="6838F39A" w:rsidR="00DA76AC" w:rsidRPr="0072005D" w:rsidRDefault="00DA76AC" w:rsidP="00DA76AC">
                                  <w:pPr>
                                    <w:jc w:val="center"/>
                                    <w:rPr>
                                      <w:rFonts w:ascii="Calibri" w:hAnsi="Calibri" w:cstheme="minorBidi"/>
                                      <w:sz w:val="20"/>
                                      <w:szCs w:val="20"/>
                                    </w:rPr>
                                  </w:pPr>
                                  <w:r>
                                    <w:rPr>
                                      <w:rFonts w:ascii="Calibri" w:hAnsi="Calibri" w:cstheme="minorBidi"/>
                                      <w:color w:val="000000"/>
                                      <w:sz w:val="20"/>
                                      <w:szCs w:val="20"/>
                                    </w:rPr>
                                    <w:t>_________________________</w:t>
                                  </w:r>
                                  <w:r w:rsidRPr="0072005D">
                                    <w:rPr>
                                      <w:rFonts w:ascii="Calibri" w:hAnsi="Calibri" w:cstheme="minorBidi"/>
                                      <w:sz w:val="20"/>
                                      <w:szCs w:val="20"/>
                                    </w:rPr>
                                    <w:t>_______</w:t>
                                  </w:r>
                                </w:p>
                                <w:p w14:paraId="63F8F0DF" w14:textId="515DBCF0" w:rsidR="00DA76AC" w:rsidRPr="00882A62" w:rsidRDefault="00C26351" w:rsidP="00DA76AC">
                                  <w:pPr>
                                    <w:jc w:val="center"/>
                                    <w:textAlignment w:val="baseline"/>
                                    <w:rPr>
                                      <w:b/>
                                      <w:bCs/>
                                      <w:sz w:val="18"/>
                                      <w:szCs w:val="18"/>
                                    </w:rPr>
                                  </w:pPr>
                                  <w:r w:rsidRPr="00882A62">
                                    <w:rPr>
                                      <w:b/>
                                      <w:bCs/>
                                      <w:sz w:val="18"/>
                                      <w:szCs w:val="18"/>
                                    </w:rPr>
                                    <w:t xml:space="preserve">ADEILSON </w:t>
                                  </w:r>
                                  <w:r w:rsidR="0072005D" w:rsidRPr="00882A62">
                                    <w:rPr>
                                      <w:b/>
                                      <w:bCs/>
                                      <w:sz w:val="18"/>
                                      <w:szCs w:val="18"/>
                                    </w:rPr>
                                    <w:t xml:space="preserve">RIBEIRO </w:t>
                                  </w:r>
                                  <w:r w:rsidRPr="00882A62">
                                    <w:rPr>
                                      <w:b/>
                                      <w:bCs/>
                                      <w:sz w:val="18"/>
                                      <w:szCs w:val="18"/>
                                    </w:rPr>
                                    <w:t>TELLES</w:t>
                                  </w:r>
                                </w:p>
                                <w:p w14:paraId="603D8DCD" w14:textId="7E5AFC04" w:rsidR="00DA76AC" w:rsidRPr="00882A62" w:rsidRDefault="00DA76AC" w:rsidP="00DA76AC">
                                  <w:pPr>
                                    <w:jc w:val="center"/>
                                    <w:textAlignment w:val="baseline"/>
                                    <w:rPr>
                                      <w:rFonts w:asciiTheme="minorHAnsi" w:hAnsi="Calibri" w:cstheme="minorBidi"/>
                                      <w:b/>
                                      <w:bCs/>
                                      <w:sz w:val="18"/>
                                      <w:szCs w:val="18"/>
                                    </w:rPr>
                                  </w:pPr>
                                  <w:r w:rsidRPr="00882A62">
                                    <w:rPr>
                                      <w:b/>
                                      <w:bCs/>
                                      <w:sz w:val="18"/>
                                      <w:szCs w:val="18"/>
                                    </w:rPr>
                                    <w:t>Presidente</w:t>
                                  </w:r>
                                  <w:r w:rsidRPr="00882A62">
                                    <w:rPr>
                                      <w:rFonts w:asciiTheme="minorHAnsi" w:hAnsi="Calibri" w:cstheme="minorBidi"/>
                                      <w:b/>
                                      <w:bCs/>
                                      <w:sz w:val="18"/>
                                      <w:szCs w:val="18"/>
                                    </w:rPr>
                                    <w:t xml:space="preserve"> </w:t>
                                  </w:r>
                                </w:p>
                              </w:txbxContent>
                            </wps:txbx>
                            <wps:bodyPr vertOverflow="clip" wrap="square" lIns="36720" tIns="23040" rIns="36720" bIns="0" anchor="ctr" upright="1">
                              <a:noAutofit/>
                            </wps:bodyPr>
                          </wps:wsp>
                        </a:graphicData>
                      </a:graphic>
                      <wp14:sizeRelH relativeFrom="page">
                        <wp14:pctWidth>0</wp14:pctWidth>
                      </wp14:sizeRelH>
                      <wp14:sizeRelV relativeFrom="page">
                        <wp14:pctHeight>0</wp14:pctHeight>
                      </wp14:sizeRelV>
                    </wp:anchor>
                  </w:drawing>
                </mc:Choice>
                <mc:Fallback>
                  <w:pict>
                    <v:rect w14:anchorId="5C5FE7B3" id="Retângulo 36" o:spid="_x0000_s1026" style="position:absolute;margin-left:169.45pt;margin-top:5.75pt;width:170.25pt;height:52.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" filled="f" stroked="f">
                      <v:textbox inset="1.02mm,.64mm,1.02mm,0">
                        <w:txbxContent>
                          <w:p w14:paraId="2645EF45" w14:textId="6838F39A" w:rsidR="00DA76AC" w:rsidRPr="0072005D" w:rsidRDefault="00DA76AC" w:rsidP="00DA76AC">
                            <w:pPr>
                              <w:jc w:val="center"/>
                              <w:rPr>
                                <w:rFonts w:ascii="Calibri" w:hAnsi="Calibri" w:cstheme="minorBidi"/>
                                <w:sz w:val="20"/>
                                <w:szCs w:val="20"/>
                              </w:rPr>
                            </w:pPr>
                            <w:r>
                              <w:rPr>
                                <w:rFonts w:ascii="Calibri" w:hAnsi="Calibri" w:cstheme="minorBidi"/>
                                <w:color w:val="000000"/>
                                <w:sz w:val="20"/>
                                <w:szCs w:val="20"/>
                              </w:rPr>
                              <w:t>_________________________</w:t>
                            </w:r>
                            <w:r w:rsidRPr="0072005D">
                              <w:rPr>
                                <w:rFonts w:ascii="Calibri" w:hAnsi="Calibri" w:cstheme="minorBidi"/>
                                <w:sz w:val="20"/>
                                <w:szCs w:val="20"/>
                              </w:rPr>
                              <w:t>_______</w:t>
                            </w:r>
                          </w:p>
                          <w:p w14:paraId="63F8F0DF" w14:textId="515DBCF0" w:rsidR="00DA76AC" w:rsidRPr="00882A62" w:rsidRDefault="00C26351" w:rsidP="00DA76AC">
                            <w:pPr>
                              <w:jc w:val="center"/>
                              <w:textAlignment w:val="baseline"/>
                              <w:rPr>
                                <w:b/>
                                <w:bCs/>
                                <w:sz w:val="18"/>
                                <w:szCs w:val="18"/>
                              </w:rPr>
                            </w:pPr>
                            <w:r w:rsidRPr="00882A62">
                              <w:rPr>
                                <w:b/>
                                <w:bCs/>
                                <w:sz w:val="18"/>
                                <w:szCs w:val="18"/>
                              </w:rPr>
                              <w:t xml:space="preserve">ADEILSON </w:t>
                            </w:r>
                            <w:r w:rsidR="0072005D" w:rsidRPr="00882A62">
                              <w:rPr>
                                <w:b/>
                                <w:bCs/>
                                <w:sz w:val="18"/>
                                <w:szCs w:val="18"/>
                              </w:rPr>
                              <w:t xml:space="preserve">RIBEIRO </w:t>
                            </w:r>
                            <w:r w:rsidRPr="00882A62">
                              <w:rPr>
                                <w:b/>
                                <w:bCs/>
                                <w:sz w:val="18"/>
                                <w:szCs w:val="18"/>
                              </w:rPr>
                              <w:t>TELLES</w:t>
                            </w:r>
                          </w:p>
                          <w:p w14:paraId="603D8DCD" w14:textId="7E5AFC04" w:rsidR="00DA76AC" w:rsidRPr="00882A62" w:rsidRDefault="00DA76AC" w:rsidP="00DA76AC">
                            <w:pPr>
                              <w:jc w:val="center"/>
                              <w:textAlignment w:val="baseline"/>
                              <w:rPr>
                                <w:rFonts w:asciiTheme="minorHAnsi" w:hAnsi="Calibri" w:cstheme="minorBidi"/>
                                <w:b/>
                                <w:bCs/>
                                <w:sz w:val="18"/>
                                <w:szCs w:val="18"/>
                              </w:rPr>
                            </w:pPr>
                            <w:r w:rsidRPr="00882A62">
                              <w:rPr>
                                <w:b/>
                                <w:bCs/>
                                <w:sz w:val="18"/>
                                <w:szCs w:val="18"/>
                              </w:rPr>
                              <w:t>Presidente</w:t>
                            </w:r>
                            <w:r w:rsidRPr="00882A62">
                              <w:rPr>
                                <w:rFonts w:asciiTheme="minorHAnsi" w:hAnsi="Calibri" w:cstheme="minorBidi"/>
                                <w:b/>
                                <w:bCs/>
                                <w:sz w:val="18"/>
                                <w:szCs w:val="18"/>
                              </w:rPr>
                              <w:t xml:space="preserve"> </w:t>
                            </w:r>
                          </w:p>
                        </w:txbxContent>
                      </v:textbox>
                    </v:rec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0198"/>
            </w:tblGrid>
            <w:tr w:rsidR="00DA76AC" w:rsidRPr="00DA76AC" w14:paraId="314A4A98" w14:textId="77777777">
              <w:trPr>
                <w:trHeight w:val="315"/>
                <w:tblCellSpacing w:w="0" w:type="dxa"/>
              </w:trPr>
              <w:tc>
                <w:tcPr>
                  <w:tcW w:w="10320" w:type="dxa"/>
                  <w:tcBorders>
                    <w:top w:val="nil"/>
                    <w:left w:val="nil"/>
                    <w:bottom w:val="nil"/>
                    <w:right w:val="nil"/>
                  </w:tcBorders>
                  <w:hideMark/>
                </w:tcPr>
                <w:p w14:paraId="7BB386E0" w14:textId="77777777" w:rsidR="00DA76AC" w:rsidRPr="00DA76AC" w:rsidRDefault="00DA76AC" w:rsidP="00DA76AC">
                  <w:pPr>
                    <w:widowControl/>
                    <w:autoSpaceDE/>
                    <w:autoSpaceDN/>
                    <w:rPr>
                      <w:rFonts w:ascii="Arial" w:hAnsi="Arial" w:cs="Arial"/>
                      <w:color w:val="000000"/>
                      <w:sz w:val="20"/>
                      <w:szCs w:val="20"/>
                      <w:lang w:val="pt-BR" w:eastAsia="pt-BR"/>
                    </w:rPr>
                  </w:pPr>
                </w:p>
              </w:tc>
            </w:tr>
          </w:tbl>
          <w:p w14:paraId="0A1C6F94" w14:textId="77777777" w:rsidR="00DA76AC" w:rsidRPr="00DA76AC" w:rsidRDefault="00DA76AC" w:rsidP="00DA76AC">
            <w:pPr>
              <w:widowControl/>
              <w:autoSpaceDE/>
              <w:autoSpaceDN/>
              <w:rPr>
                <w:rFonts w:ascii="Arial" w:hAnsi="Arial" w:cs="Arial"/>
                <w:color w:val="000000"/>
                <w:sz w:val="20"/>
                <w:szCs w:val="20"/>
                <w:lang w:val="pt-BR" w:eastAsia="pt-BR"/>
              </w:rPr>
            </w:pPr>
          </w:p>
        </w:tc>
      </w:tr>
      <w:tr w:rsidR="00DA76AC" w:rsidRPr="00882A62" w14:paraId="2EFB0E40" w14:textId="77777777" w:rsidTr="00DA76AC">
        <w:trPr>
          <w:trHeight w:val="315"/>
        </w:trPr>
        <w:tc>
          <w:tcPr>
            <w:tcW w:w="10338" w:type="dxa"/>
            <w:tcBorders>
              <w:top w:val="nil"/>
              <w:left w:val="nil"/>
              <w:bottom w:val="nil"/>
              <w:right w:val="nil"/>
            </w:tcBorders>
            <w:hideMark/>
          </w:tcPr>
          <w:p w14:paraId="66A6FB14" w14:textId="77777777" w:rsidR="00DA76AC" w:rsidRPr="00882A62" w:rsidRDefault="00DA76AC" w:rsidP="00DA76AC">
            <w:pPr>
              <w:widowControl/>
              <w:autoSpaceDE/>
              <w:autoSpaceDN/>
              <w:rPr>
                <w:sz w:val="20"/>
                <w:szCs w:val="20"/>
                <w:lang w:val="pt-BR" w:eastAsia="pt-BR"/>
              </w:rPr>
            </w:pPr>
          </w:p>
        </w:tc>
      </w:tr>
      <w:tr w:rsidR="00DA76AC" w:rsidRPr="00882A62" w14:paraId="739CC41B" w14:textId="77777777" w:rsidTr="00DA76AC">
        <w:trPr>
          <w:trHeight w:val="315"/>
        </w:trPr>
        <w:tc>
          <w:tcPr>
            <w:tcW w:w="10338" w:type="dxa"/>
            <w:tcBorders>
              <w:top w:val="nil"/>
              <w:left w:val="nil"/>
              <w:bottom w:val="nil"/>
              <w:right w:val="nil"/>
            </w:tcBorders>
            <w:hideMark/>
          </w:tcPr>
          <w:p w14:paraId="705E7AE0" w14:textId="77777777" w:rsidR="00DA76AC" w:rsidRPr="00882A62" w:rsidRDefault="00DA76AC" w:rsidP="00DA76AC">
            <w:pPr>
              <w:widowControl/>
              <w:autoSpaceDE/>
              <w:autoSpaceDN/>
              <w:jc w:val="both"/>
              <w:rPr>
                <w:sz w:val="20"/>
                <w:szCs w:val="20"/>
                <w:lang w:val="pt-BR" w:eastAsia="pt-BR"/>
              </w:rPr>
            </w:pPr>
          </w:p>
        </w:tc>
      </w:tr>
      <w:tr w:rsidR="00DA76AC" w:rsidRPr="00882A62" w14:paraId="36DFD060" w14:textId="77777777" w:rsidTr="00DA76AC">
        <w:trPr>
          <w:trHeight w:val="315"/>
        </w:trPr>
        <w:tc>
          <w:tcPr>
            <w:tcW w:w="10338" w:type="dxa"/>
            <w:tcBorders>
              <w:top w:val="nil"/>
              <w:left w:val="nil"/>
              <w:bottom w:val="nil"/>
              <w:right w:val="nil"/>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0198"/>
            </w:tblGrid>
            <w:tr w:rsidR="00DA76AC" w:rsidRPr="00882A62" w14:paraId="420C2EBB" w14:textId="77777777" w:rsidTr="00882A62">
              <w:trPr>
                <w:trHeight w:val="315"/>
                <w:tblCellSpacing w:w="0" w:type="dxa"/>
              </w:trPr>
              <w:tc>
                <w:tcPr>
                  <w:tcW w:w="10198" w:type="dxa"/>
                  <w:tcBorders>
                    <w:top w:val="nil"/>
                    <w:left w:val="nil"/>
                    <w:bottom w:val="nil"/>
                    <w:right w:val="nil"/>
                  </w:tcBorders>
                  <w:hideMark/>
                </w:tcPr>
                <w:p w14:paraId="5BEA2EA4" w14:textId="6E8FC67D" w:rsidR="00DA76AC" w:rsidRPr="00882A62" w:rsidRDefault="00882A62" w:rsidP="00DA76AC">
                  <w:pPr>
                    <w:widowControl/>
                    <w:autoSpaceDE/>
                    <w:autoSpaceDN/>
                    <w:rPr>
                      <w:color w:val="000000"/>
                      <w:sz w:val="20"/>
                      <w:szCs w:val="20"/>
                      <w:lang w:val="pt-BR" w:eastAsia="pt-BR"/>
                    </w:rPr>
                  </w:pPr>
                  <w:r w:rsidRPr="00882A62">
                    <w:rPr>
                      <w:noProof/>
                      <w:color w:val="000000"/>
                      <w:sz w:val="20"/>
                      <w:szCs w:val="20"/>
                      <w:lang w:val="pt-BR" w:eastAsia="pt-BR"/>
                    </w:rPr>
                    <mc:AlternateContent>
                      <mc:Choice Requires="wps">
                        <w:drawing>
                          <wp:anchor distT="0" distB="0" distL="114300" distR="114300" simplePos="0" relativeHeight="251658752" behindDoc="0" locked="0" layoutInCell="1" allowOverlap="1" wp14:anchorId="1E7C1FDF" wp14:editId="0674A682">
                            <wp:simplePos x="0" y="0"/>
                            <wp:positionH relativeFrom="column">
                              <wp:posOffset>4145661</wp:posOffset>
                            </wp:positionH>
                            <wp:positionV relativeFrom="paragraph">
                              <wp:posOffset>93599</wp:posOffset>
                            </wp:positionV>
                            <wp:extent cx="2336165" cy="652272"/>
                            <wp:effectExtent l="0" t="0" r="6985" b="0"/>
                            <wp:wrapNone/>
                            <wp:docPr id="16" name="Retângulo 33">
                              <a:extLst xmlns:a="http://schemas.openxmlformats.org/drawingml/2006/main">
                                <a:ext uri="{FF2B5EF4-FFF2-40B4-BE49-F238E27FC236}">
                                  <a16:creationId xmlns:a16="http://schemas.microsoft.com/office/drawing/2014/main" id="{C22DB2B0-EAE4-47C6-B836-E499FC68A4FC}"/>
                                </a:ext>
                              </a:extLst>
                            </wp:docPr>
                            <wp:cNvGraphicFramePr/>
                            <a:graphic xmlns:a="http://schemas.openxmlformats.org/drawingml/2006/main">
                              <a:graphicData uri="http://schemas.microsoft.com/office/word/2010/wordprocessingShape">
                                <wps:wsp>
                                  <wps:cNvSpPr/>
                                  <wps:spPr>
                                    <a:xfrm>
                                      <a:off x="0" y="0"/>
                                      <a:ext cx="2336165" cy="652272"/>
                                    </a:xfrm>
                                    <a:prstGeom prst="rect">
                                      <a:avLst/>
                                    </a:prstGeom>
                                    <a:noFill/>
                                    <a:ln w="9525">
                                      <a:noFill/>
                                    </a:ln>
                                  </wps:spPr>
                                  <wps:style>
                                    <a:lnRef idx="0">
                                      <a:scrgbClr r="0" g="0" b="0"/>
                                    </a:lnRef>
                                    <a:fillRef idx="0">
                                      <a:scrgbClr r="0" g="0" b="0"/>
                                    </a:fillRef>
                                    <a:effectRef idx="0">
                                      <a:scrgbClr r="0" g="0" b="0"/>
                                    </a:effectRef>
                                    <a:fontRef idx="minor"/>
                                  </wps:style>
                                  <wps:txbx>
                                    <w:txbxContent>
                                      <w:p w14:paraId="6CF335DD" w14:textId="77777777" w:rsidR="00DA76AC" w:rsidRDefault="00DA76AC" w:rsidP="00DA76AC">
                                        <w:pPr>
                                          <w:tabs>
                                            <w:tab w:val="left" w:pos="0"/>
                                          </w:tabs>
                                          <w:jc w:val="center"/>
                                          <w:rPr>
                                            <w:rFonts w:ascii="Calibri" w:hAnsi="Calibri" w:cstheme="minorBidi"/>
                                            <w:sz w:val="20"/>
                                            <w:szCs w:val="20"/>
                                          </w:rPr>
                                        </w:pPr>
                                        <w:r>
                                          <w:rPr>
                                            <w:rFonts w:ascii="Calibri" w:hAnsi="Calibri" w:cstheme="minorBidi"/>
                                            <w:sz w:val="20"/>
                                            <w:szCs w:val="20"/>
                                          </w:rPr>
                                          <w:t>_________________________________</w:t>
                                        </w:r>
                                      </w:p>
                                      <w:p w14:paraId="49663FB8" w14:textId="77777777" w:rsidR="00DA76AC" w:rsidRPr="00882A62" w:rsidRDefault="00DA76AC" w:rsidP="00DA76AC">
                                        <w:pPr>
                                          <w:tabs>
                                            <w:tab w:val="left" w:pos="0"/>
                                          </w:tabs>
                                          <w:jc w:val="center"/>
                                          <w:textAlignment w:val="baseline"/>
                                          <w:rPr>
                                            <w:b/>
                                            <w:bCs/>
                                            <w:sz w:val="18"/>
                                            <w:szCs w:val="18"/>
                                          </w:rPr>
                                        </w:pPr>
                                        <w:r w:rsidRPr="00882A62">
                                          <w:rPr>
                                            <w:b/>
                                            <w:bCs/>
                                            <w:sz w:val="18"/>
                                            <w:szCs w:val="18"/>
                                          </w:rPr>
                                          <w:t xml:space="preserve">ALEXANDRE VIANNA SANTANA </w:t>
                                        </w:r>
                                      </w:p>
                                      <w:p w14:paraId="72A746FD" w14:textId="77777777" w:rsidR="00DA76AC" w:rsidRPr="00882A62" w:rsidRDefault="00DA76AC" w:rsidP="00DA76AC">
                                        <w:pPr>
                                          <w:tabs>
                                            <w:tab w:val="left" w:pos="0"/>
                                          </w:tabs>
                                          <w:jc w:val="center"/>
                                          <w:textAlignment w:val="baseline"/>
                                          <w:rPr>
                                            <w:b/>
                                            <w:bCs/>
                                            <w:sz w:val="18"/>
                                            <w:szCs w:val="18"/>
                                          </w:rPr>
                                        </w:pPr>
                                        <w:r w:rsidRPr="00882A62">
                                          <w:rPr>
                                            <w:b/>
                                            <w:bCs/>
                                            <w:sz w:val="18"/>
                                            <w:szCs w:val="18"/>
                                          </w:rPr>
                                          <w:t xml:space="preserve">Diretor Industrial </w:t>
                                        </w:r>
                                      </w:p>
                                    </w:txbxContent>
                                  </wps:txbx>
                                  <wps:bodyPr vertOverflow="clip" wrap="square" lIns="36720" tIns="23040" rIns="36720" bIns="0" anchor="t" upright="1">
                                    <a:noAutofit/>
                                  </wps:bodyPr>
                                </wps:wsp>
                              </a:graphicData>
                            </a:graphic>
                            <wp14:sizeRelH relativeFrom="page">
                              <wp14:pctWidth>0</wp14:pctWidth>
                            </wp14:sizeRelH>
                            <wp14:sizeRelV relativeFrom="page">
                              <wp14:pctHeight>0</wp14:pctHeight>
                            </wp14:sizeRelV>
                          </wp:anchor>
                        </w:drawing>
                      </mc:Choice>
                      <mc:Fallback>
                        <w:pict>
                          <v:rect w14:anchorId="1E7C1FDF" id="Retângulo 33" o:spid="_x0000_s1027" style="position:absolute;margin-left:326.45pt;margin-top:7.35pt;width:183.95pt;height:5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" filled="f" stroked="f">
                            <v:textbox inset="1.02mm,.64mm,1.02mm,0">
                              <w:txbxContent>
                                <w:p w14:paraId="6CF335DD" w14:textId="77777777" w:rsidR="00DA76AC" w:rsidRDefault="00DA76AC" w:rsidP="00DA76AC">
                                  <w:pPr>
                                    <w:tabs>
                                      <w:tab w:val="left" w:pos="0"/>
                                    </w:tabs>
                                    <w:jc w:val="center"/>
                                    <w:rPr>
                                      <w:rFonts w:ascii="Calibri" w:hAnsi="Calibri" w:cstheme="minorBidi"/>
                                      <w:sz w:val="20"/>
                                      <w:szCs w:val="20"/>
                                    </w:rPr>
                                  </w:pPr>
                                  <w:r>
                                    <w:rPr>
                                      <w:rFonts w:ascii="Calibri" w:hAnsi="Calibri" w:cstheme="minorBidi"/>
                                      <w:sz w:val="20"/>
                                      <w:szCs w:val="20"/>
                                    </w:rPr>
                                    <w:t>_________________________________</w:t>
                                  </w:r>
                                </w:p>
                                <w:p w14:paraId="49663FB8" w14:textId="77777777" w:rsidR="00DA76AC" w:rsidRPr="00882A62" w:rsidRDefault="00DA76AC" w:rsidP="00DA76AC">
                                  <w:pPr>
                                    <w:tabs>
                                      <w:tab w:val="left" w:pos="0"/>
                                    </w:tabs>
                                    <w:jc w:val="center"/>
                                    <w:textAlignment w:val="baseline"/>
                                    <w:rPr>
                                      <w:b/>
                                      <w:bCs/>
                                      <w:sz w:val="18"/>
                                      <w:szCs w:val="18"/>
                                    </w:rPr>
                                  </w:pPr>
                                  <w:r w:rsidRPr="00882A62">
                                    <w:rPr>
                                      <w:b/>
                                      <w:bCs/>
                                      <w:sz w:val="18"/>
                                      <w:szCs w:val="18"/>
                                    </w:rPr>
                                    <w:t xml:space="preserve">ALEXANDRE VIANNA SANTANA </w:t>
                                  </w:r>
                                </w:p>
                                <w:p w14:paraId="72A746FD" w14:textId="77777777" w:rsidR="00DA76AC" w:rsidRPr="00882A62" w:rsidRDefault="00DA76AC" w:rsidP="00DA76AC">
                                  <w:pPr>
                                    <w:tabs>
                                      <w:tab w:val="left" w:pos="0"/>
                                    </w:tabs>
                                    <w:jc w:val="center"/>
                                    <w:textAlignment w:val="baseline"/>
                                    <w:rPr>
                                      <w:b/>
                                      <w:bCs/>
                                      <w:sz w:val="18"/>
                                      <w:szCs w:val="18"/>
                                    </w:rPr>
                                  </w:pPr>
                                  <w:r w:rsidRPr="00882A62">
                                    <w:rPr>
                                      <w:b/>
                                      <w:bCs/>
                                      <w:sz w:val="18"/>
                                      <w:szCs w:val="18"/>
                                    </w:rPr>
                                    <w:t xml:space="preserve">Diretor Industrial </w:t>
                                  </w:r>
                                </w:p>
                              </w:txbxContent>
                            </v:textbox>
                          </v:rect>
                        </w:pict>
                      </mc:Fallback>
                    </mc:AlternateContent>
                  </w:r>
                  <w:r w:rsidR="00DA76AC" w:rsidRPr="00882A62">
                    <w:rPr>
                      <w:noProof/>
                      <w:color w:val="000000"/>
                      <w:sz w:val="20"/>
                      <w:szCs w:val="20"/>
                      <w:lang w:val="pt-BR" w:eastAsia="pt-BR"/>
                    </w:rPr>
                    <mc:AlternateContent>
                      <mc:Choice Requires="wps">
                        <w:drawing>
                          <wp:anchor distT="0" distB="0" distL="114300" distR="114300" simplePos="0" relativeHeight="251656704" behindDoc="0" locked="0" layoutInCell="1" allowOverlap="1" wp14:anchorId="0AD1677F" wp14:editId="443BAC4A">
                            <wp:simplePos x="0" y="0"/>
                            <wp:positionH relativeFrom="column">
                              <wp:posOffset>381</wp:posOffset>
                            </wp:positionH>
                            <wp:positionV relativeFrom="paragraph">
                              <wp:posOffset>93599</wp:posOffset>
                            </wp:positionV>
                            <wp:extent cx="2000250" cy="707136"/>
                            <wp:effectExtent l="0" t="0" r="0" b="0"/>
                            <wp:wrapNone/>
                            <wp:docPr id="14" name="Retângulo 34">
                              <a:extLst xmlns:a="http://schemas.openxmlformats.org/drawingml/2006/main">
                                <a:ext uri="{FF2B5EF4-FFF2-40B4-BE49-F238E27FC236}">
                                  <a16:creationId xmlns:a16="http://schemas.microsoft.com/office/drawing/2014/main" id="{0AB78F91-D318-4387-9C98-8CB43C94C954}"/>
                                </a:ext>
                              </a:extLst>
                            </wp:docPr>
                            <wp:cNvGraphicFramePr/>
                            <a:graphic xmlns:a="http://schemas.openxmlformats.org/drawingml/2006/main">
                              <a:graphicData uri="http://schemas.microsoft.com/office/word/2010/wordprocessingShape">
                                <wps:wsp>
                                  <wps:cNvSpPr/>
                                  <wps:spPr>
                                    <a:xfrm>
                                      <a:off x="0" y="0"/>
                                      <a:ext cx="2000250" cy="707136"/>
                                    </a:xfrm>
                                    <a:prstGeom prst="rect">
                                      <a:avLst/>
                                    </a:prstGeom>
                                    <a:solidFill>
                                      <a:sysClr val="window" lastClr="FFFFFF"/>
                                    </a:solidFill>
                                    <a:ln w="9525">
                                      <a:noFill/>
                                    </a:ln>
                                  </wps:spPr>
                                  <wps:style>
                                    <a:lnRef idx="0">
                                      <a:scrgbClr r="0" g="0" b="0"/>
                                    </a:lnRef>
                                    <a:fillRef idx="0">
                                      <a:scrgbClr r="0" g="0" b="0"/>
                                    </a:fillRef>
                                    <a:effectRef idx="0">
                                      <a:scrgbClr r="0" g="0" b="0"/>
                                    </a:effectRef>
                                    <a:fontRef idx="minor"/>
                                  </wps:style>
                                  <wps:txbx>
                                    <w:txbxContent>
                                      <w:p w14:paraId="66D06147" w14:textId="77777777" w:rsidR="00DA76AC" w:rsidRPr="0072005D" w:rsidRDefault="00DA76AC" w:rsidP="00DA76AC">
                                        <w:pPr>
                                          <w:jc w:val="center"/>
                                          <w:rPr>
                                            <w:rFonts w:ascii="Calibri" w:hAnsi="Calibri" w:cstheme="minorBidi"/>
                                            <w:sz w:val="20"/>
                                            <w:szCs w:val="20"/>
                                          </w:rPr>
                                        </w:pPr>
                                        <w:r>
                                          <w:rPr>
                                            <w:rFonts w:ascii="Calibri" w:hAnsi="Calibri" w:cstheme="minorBidi"/>
                                            <w:color w:val="000000"/>
                                            <w:sz w:val="20"/>
                                            <w:szCs w:val="20"/>
                                          </w:rPr>
                                          <w:t>_______________________</w:t>
                                        </w:r>
                                        <w:r w:rsidRPr="0072005D">
                                          <w:rPr>
                                            <w:rFonts w:ascii="Calibri" w:hAnsi="Calibri" w:cstheme="minorBidi"/>
                                            <w:sz w:val="20"/>
                                            <w:szCs w:val="20"/>
                                          </w:rPr>
                                          <w:t>______</w:t>
                                        </w:r>
                                      </w:p>
                                      <w:p w14:paraId="6330C545" w14:textId="25387E41" w:rsidR="00DA76AC" w:rsidRPr="00882A62" w:rsidRDefault="00C26351" w:rsidP="00DA76AC">
                                        <w:pPr>
                                          <w:tabs>
                                            <w:tab w:val="left" w:pos="0"/>
                                          </w:tabs>
                                          <w:jc w:val="center"/>
                                          <w:textAlignment w:val="baseline"/>
                                          <w:rPr>
                                            <w:b/>
                                            <w:bCs/>
                                            <w:sz w:val="18"/>
                                            <w:szCs w:val="18"/>
                                          </w:rPr>
                                        </w:pPr>
                                        <w:r w:rsidRPr="00882A62">
                                          <w:rPr>
                                            <w:b/>
                                            <w:bCs/>
                                            <w:sz w:val="18"/>
                                            <w:szCs w:val="18"/>
                                          </w:rPr>
                                          <w:t>MAURÍCIO PESSOA</w:t>
                                        </w:r>
                                        <w:r w:rsidR="0072005D" w:rsidRPr="00882A62">
                                          <w:rPr>
                                            <w:b/>
                                            <w:bCs/>
                                            <w:sz w:val="18"/>
                                            <w:szCs w:val="18"/>
                                          </w:rPr>
                                          <w:t xml:space="preserve"> GARCIA JUNIOR</w:t>
                                        </w:r>
                                      </w:p>
                                      <w:p w14:paraId="610CD828" w14:textId="7FCF613D" w:rsidR="00DA76AC" w:rsidRPr="00882A62" w:rsidRDefault="00DA76AC" w:rsidP="00DA76AC">
                                        <w:pPr>
                                          <w:tabs>
                                            <w:tab w:val="left" w:pos="0"/>
                                          </w:tabs>
                                          <w:jc w:val="center"/>
                                          <w:rPr>
                                            <w:rFonts w:ascii="Calibri" w:hAnsi="Calibri" w:cstheme="minorBidi"/>
                                            <w:b/>
                                            <w:bCs/>
                                            <w:sz w:val="18"/>
                                            <w:szCs w:val="18"/>
                                          </w:rPr>
                                        </w:pPr>
                                        <w:r w:rsidRPr="00882A62">
                                          <w:rPr>
                                            <w:b/>
                                            <w:bCs/>
                                            <w:sz w:val="18"/>
                                            <w:szCs w:val="18"/>
                                          </w:rPr>
                                          <w:t>Diretor Administrativo</w:t>
                                        </w:r>
                                      </w:p>
                                    </w:txbxContent>
                                  </wps:txbx>
                                  <wps:bodyPr vertOverflow="clip" lIns="36720" tIns="23040" rIns="36720" bIns="0" anchor="t" upright="1">
                                    <a:noAutofit/>
                                  </wps:bodyPr>
                                </wps:wsp>
                              </a:graphicData>
                            </a:graphic>
                            <wp14:sizeRelH relativeFrom="page">
                              <wp14:pctWidth>0</wp14:pctWidth>
                            </wp14:sizeRelH>
                            <wp14:sizeRelV relativeFrom="page">
                              <wp14:pctHeight>0</wp14:pctHeight>
                            </wp14:sizeRelV>
                          </wp:anchor>
                        </w:drawing>
                      </mc:Choice>
                      <mc:Fallback>
                        <w:pict>
                          <v:rect w14:anchorId="0AD1677F" id="Retângulo 34" o:spid="_x0000_s1028" style="position:absolute;margin-left:.05pt;margin-top:7.35pt;width:157.5pt;height:55.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" fillcolor="window" stroked="f">
                            <v:textbox inset="1.02mm,.64mm,1.02mm,0">
                              <w:txbxContent>
                                <w:p w14:paraId="66D06147" w14:textId="77777777" w:rsidR="00DA76AC" w:rsidRPr="0072005D" w:rsidRDefault="00DA76AC" w:rsidP="00DA76AC">
                                  <w:pPr>
                                    <w:jc w:val="center"/>
                                    <w:rPr>
                                      <w:rFonts w:ascii="Calibri" w:hAnsi="Calibri" w:cstheme="minorBidi"/>
                                      <w:sz w:val="20"/>
                                      <w:szCs w:val="20"/>
                                    </w:rPr>
                                  </w:pPr>
                                  <w:r>
                                    <w:rPr>
                                      <w:rFonts w:ascii="Calibri" w:hAnsi="Calibri" w:cstheme="minorBidi"/>
                                      <w:color w:val="000000"/>
                                      <w:sz w:val="20"/>
                                      <w:szCs w:val="20"/>
                                    </w:rPr>
                                    <w:t>_______________________</w:t>
                                  </w:r>
                                  <w:r w:rsidRPr="0072005D">
                                    <w:rPr>
                                      <w:rFonts w:ascii="Calibri" w:hAnsi="Calibri" w:cstheme="minorBidi"/>
                                      <w:sz w:val="20"/>
                                      <w:szCs w:val="20"/>
                                    </w:rPr>
                                    <w:t>______</w:t>
                                  </w:r>
                                </w:p>
                                <w:p w14:paraId="6330C545" w14:textId="25387E41" w:rsidR="00DA76AC" w:rsidRPr="00882A62" w:rsidRDefault="00C26351" w:rsidP="00DA76AC">
                                  <w:pPr>
                                    <w:tabs>
                                      <w:tab w:val="left" w:pos="0"/>
                                    </w:tabs>
                                    <w:jc w:val="center"/>
                                    <w:textAlignment w:val="baseline"/>
                                    <w:rPr>
                                      <w:b/>
                                      <w:bCs/>
                                      <w:sz w:val="18"/>
                                      <w:szCs w:val="18"/>
                                    </w:rPr>
                                  </w:pPr>
                                  <w:r w:rsidRPr="00882A62">
                                    <w:rPr>
                                      <w:b/>
                                      <w:bCs/>
                                      <w:sz w:val="18"/>
                                      <w:szCs w:val="18"/>
                                    </w:rPr>
                                    <w:t>MAURÍCIO PESSOA</w:t>
                                  </w:r>
                                  <w:r w:rsidR="0072005D" w:rsidRPr="00882A62">
                                    <w:rPr>
                                      <w:b/>
                                      <w:bCs/>
                                      <w:sz w:val="18"/>
                                      <w:szCs w:val="18"/>
                                    </w:rPr>
                                    <w:t xml:space="preserve"> GARCIA JUNIOR</w:t>
                                  </w:r>
                                </w:p>
                                <w:p w14:paraId="610CD828" w14:textId="7FCF613D" w:rsidR="00DA76AC" w:rsidRPr="00882A62" w:rsidRDefault="00DA76AC" w:rsidP="00DA76AC">
                                  <w:pPr>
                                    <w:tabs>
                                      <w:tab w:val="left" w:pos="0"/>
                                    </w:tabs>
                                    <w:jc w:val="center"/>
                                    <w:rPr>
                                      <w:rFonts w:ascii="Calibri" w:hAnsi="Calibri" w:cstheme="minorBidi"/>
                                      <w:b/>
                                      <w:bCs/>
                                      <w:sz w:val="18"/>
                                      <w:szCs w:val="18"/>
                                    </w:rPr>
                                  </w:pPr>
                                  <w:r w:rsidRPr="00882A62">
                                    <w:rPr>
                                      <w:b/>
                                      <w:bCs/>
                                      <w:sz w:val="18"/>
                                      <w:szCs w:val="18"/>
                                    </w:rPr>
                                    <w:t>Diretor Administrativo</w:t>
                                  </w:r>
                                </w:p>
                              </w:txbxContent>
                            </v:textbox>
                          </v:rect>
                        </w:pict>
                      </mc:Fallback>
                    </mc:AlternateContent>
                  </w:r>
                </w:p>
              </w:tc>
            </w:tr>
          </w:tbl>
          <w:p w14:paraId="68699E03" w14:textId="77777777" w:rsidR="00DA76AC" w:rsidRPr="00882A62" w:rsidRDefault="00DA76AC" w:rsidP="00DA76AC">
            <w:pPr>
              <w:widowControl/>
              <w:autoSpaceDE/>
              <w:autoSpaceDN/>
              <w:rPr>
                <w:color w:val="000000"/>
                <w:sz w:val="20"/>
                <w:szCs w:val="20"/>
                <w:lang w:val="pt-BR" w:eastAsia="pt-BR"/>
              </w:rPr>
            </w:pPr>
          </w:p>
        </w:tc>
      </w:tr>
      <w:tr w:rsidR="00DA76AC" w:rsidRPr="00882A62" w14:paraId="023C4EC7" w14:textId="77777777" w:rsidTr="00DA76AC">
        <w:trPr>
          <w:trHeight w:val="315"/>
        </w:trPr>
        <w:tc>
          <w:tcPr>
            <w:tcW w:w="10338" w:type="dxa"/>
            <w:tcBorders>
              <w:top w:val="nil"/>
              <w:left w:val="nil"/>
              <w:bottom w:val="nil"/>
              <w:right w:val="nil"/>
            </w:tcBorders>
            <w:hideMark/>
          </w:tcPr>
          <w:p w14:paraId="4349D34F" w14:textId="77777777" w:rsidR="00DA76AC" w:rsidRPr="00882A62" w:rsidRDefault="00DA76AC" w:rsidP="00DA76AC">
            <w:pPr>
              <w:widowControl/>
              <w:autoSpaceDE/>
              <w:autoSpaceDN/>
              <w:rPr>
                <w:sz w:val="20"/>
                <w:szCs w:val="20"/>
                <w:lang w:val="pt-BR" w:eastAsia="pt-BR"/>
              </w:rPr>
            </w:pPr>
          </w:p>
        </w:tc>
      </w:tr>
      <w:tr w:rsidR="00DA76AC" w:rsidRPr="00882A62" w14:paraId="3F9DC505" w14:textId="77777777" w:rsidTr="00DA76AC">
        <w:trPr>
          <w:trHeight w:val="315"/>
        </w:trPr>
        <w:tc>
          <w:tcPr>
            <w:tcW w:w="10338" w:type="dxa"/>
            <w:tcBorders>
              <w:top w:val="nil"/>
              <w:left w:val="nil"/>
              <w:bottom w:val="nil"/>
              <w:right w:val="nil"/>
            </w:tcBorders>
            <w:hideMark/>
          </w:tcPr>
          <w:p w14:paraId="5EA6C9EF" w14:textId="77777777" w:rsidR="00DA76AC" w:rsidRPr="00882A62" w:rsidRDefault="00DA76AC" w:rsidP="00DA76AC">
            <w:pPr>
              <w:widowControl/>
              <w:autoSpaceDE/>
              <w:autoSpaceDN/>
              <w:jc w:val="both"/>
              <w:rPr>
                <w:sz w:val="20"/>
                <w:szCs w:val="20"/>
                <w:lang w:val="pt-BR" w:eastAsia="pt-BR"/>
              </w:rPr>
            </w:pPr>
          </w:p>
        </w:tc>
      </w:tr>
      <w:tr w:rsidR="00DA76AC" w:rsidRPr="00882A62" w14:paraId="5D00567C" w14:textId="77777777" w:rsidTr="00DA76AC">
        <w:trPr>
          <w:trHeight w:val="315"/>
        </w:trPr>
        <w:tc>
          <w:tcPr>
            <w:tcW w:w="10338" w:type="dxa"/>
            <w:tcBorders>
              <w:top w:val="nil"/>
              <w:left w:val="nil"/>
              <w:bottom w:val="nil"/>
              <w:right w:val="nil"/>
            </w:tcBorders>
            <w:hideMark/>
          </w:tcPr>
          <w:p w14:paraId="229C3094" w14:textId="77777777" w:rsidR="00DA76AC" w:rsidRPr="00882A62" w:rsidRDefault="00DA76AC" w:rsidP="00DA76AC">
            <w:pPr>
              <w:widowControl/>
              <w:autoSpaceDE/>
              <w:autoSpaceDN/>
              <w:jc w:val="both"/>
              <w:rPr>
                <w:sz w:val="20"/>
                <w:szCs w:val="20"/>
                <w:lang w:val="pt-BR" w:eastAsia="pt-BR"/>
              </w:rPr>
            </w:pPr>
          </w:p>
        </w:tc>
      </w:tr>
      <w:tr w:rsidR="00DA76AC" w:rsidRPr="00882A62" w14:paraId="119210E7" w14:textId="77777777" w:rsidTr="00DA76AC">
        <w:trPr>
          <w:trHeight w:val="315"/>
        </w:trPr>
        <w:tc>
          <w:tcPr>
            <w:tcW w:w="10338" w:type="dxa"/>
            <w:tcBorders>
              <w:top w:val="nil"/>
              <w:left w:val="nil"/>
              <w:bottom w:val="nil"/>
              <w:right w:val="nil"/>
            </w:tcBorders>
            <w:hideMark/>
          </w:tcPr>
          <w:p w14:paraId="7102C024" w14:textId="4D21A73E" w:rsidR="00DA76AC" w:rsidRPr="00882A62" w:rsidRDefault="00882A62" w:rsidP="00DA76AC">
            <w:pPr>
              <w:widowControl/>
              <w:autoSpaceDE/>
              <w:autoSpaceDN/>
              <w:jc w:val="both"/>
              <w:rPr>
                <w:sz w:val="20"/>
                <w:szCs w:val="20"/>
                <w:lang w:val="pt-BR" w:eastAsia="pt-BR"/>
              </w:rPr>
            </w:pPr>
            <w:r w:rsidRPr="00882A62">
              <w:rPr>
                <w:noProof/>
                <w:color w:val="000000"/>
                <w:sz w:val="20"/>
                <w:szCs w:val="20"/>
                <w:lang w:val="pt-BR" w:eastAsia="pt-BR"/>
              </w:rPr>
              <mc:AlternateContent>
                <mc:Choice Requires="wps">
                  <w:drawing>
                    <wp:anchor distT="0" distB="0" distL="114300" distR="114300" simplePos="0" relativeHeight="251655680" behindDoc="0" locked="0" layoutInCell="1" allowOverlap="1" wp14:anchorId="66489D8F" wp14:editId="6D8D5411">
                      <wp:simplePos x="0" y="0"/>
                      <wp:positionH relativeFrom="column">
                        <wp:posOffset>1932813</wp:posOffset>
                      </wp:positionH>
                      <wp:positionV relativeFrom="paragraph">
                        <wp:posOffset>-724789</wp:posOffset>
                      </wp:positionV>
                      <wp:extent cx="2219325" cy="670560"/>
                      <wp:effectExtent l="0" t="0" r="9525" b="0"/>
                      <wp:wrapNone/>
                      <wp:docPr id="2" name="Retângulo 35">
                        <a:extLst xmlns:a="http://schemas.openxmlformats.org/drawingml/2006/main">
                          <a:ext uri="{FF2B5EF4-FFF2-40B4-BE49-F238E27FC236}">
                            <a16:creationId xmlns:a16="http://schemas.microsoft.com/office/drawing/2014/main" id="{6449867E-BF4B-4401-BEF0-A354DEFC456E}"/>
                          </a:ext>
                        </a:extLst>
                      </wp:docPr>
                      <wp:cNvGraphicFramePr/>
                      <a:graphic xmlns:a="http://schemas.openxmlformats.org/drawingml/2006/main">
                        <a:graphicData uri="http://schemas.microsoft.com/office/word/2010/wordprocessingShape">
                          <wps:wsp>
                            <wps:cNvSpPr/>
                            <wps:spPr>
                              <a:xfrm>
                                <a:off x="0" y="0"/>
                                <a:ext cx="2219325" cy="670560"/>
                              </a:xfrm>
                              <a:prstGeom prst="rect">
                                <a:avLst/>
                              </a:prstGeom>
                              <a:noFill/>
                              <a:ln w="9525">
                                <a:noFill/>
                              </a:ln>
                            </wps:spPr>
                            <wps:style>
                              <a:lnRef idx="0">
                                <a:scrgbClr r="0" g="0" b="0"/>
                              </a:lnRef>
                              <a:fillRef idx="0">
                                <a:scrgbClr r="0" g="0" b="0"/>
                              </a:fillRef>
                              <a:effectRef idx="0">
                                <a:scrgbClr r="0" g="0" b="0"/>
                              </a:effectRef>
                              <a:fontRef idx="minor"/>
                            </wps:style>
                            <wps:txbx>
                              <w:txbxContent>
                                <w:p w14:paraId="29899795" w14:textId="77777777" w:rsidR="00DA76AC" w:rsidRDefault="00DA76AC" w:rsidP="00DA76AC">
                                  <w:pPr>
                                    <w:tabs>
                                      <w:tab w:val="left" w:pos="0"/>
                                    </w:tabs>
                                    <w:jc w:val="center"/>
                                    <w:rPr>
                                      <w:rFonts w:ascii="Calibri" w:hAnsi="Calibri" w:cstheme="minorBidi"/>
                                      <w:sz w:val="20"/>
                                      <w:szCs w:val="20"/>
                                    </w:rPr>
                                  </w:pPr>
                                  <w:r>
                                    <w:rPr>
                                      <w:rFonts w:ascii="Calibri" w:hAnsi="Calibri" w:cstheme="minorBidi"/>
                                      <w:sz w:val="20"/>
                                      <w:szCs w:val="20"/>
                                    </w:rPr>
                                    <w:t>_____________________________</w:t>
                                  </w:r>
                                </w:p>
                                <w:p w14:paraId="1E88F198" w14:textId="77777777" w:rsidR="00DA76AC" w:rsidRPr="00882A62" w:rsidRDefault="00DA76AC" w:rsidP="00DA76AC">
                                  <w:pPr>
                                    <w:tabs>
                                      <w:tab w:val="left" w:pos="0"/>
                                    </w:tabs>
                                    <w:jc w:val="center"/>
                                    <w:rPr>
                                      <w:b/>
                                      <w:bCs/>
                                      <w:sz w:val="18"/>
                                      <w:szCs w:val="18"/>
                                    </w:rPr>
                                  </w:pPr>
                                  <w:r w:rsidRPr="00882A62">
                                    <w:rPr>
                                      <w:b/>
                                      <w:bCs/>
                                      <w:sz w:val="18"/>
                                      <w:szCs w:val="18"/>
                                    </w:rPr>
                                    <w:t>NICOLA MIRTO NETO</w:t>
                                  </w:r>
                                </w:p>
                                <w:p w14:paraId="06A90C1E" w14:textId="77777777" w:rsidR="00DA76AC" w:rsidRPr="00882A62" w:rsidRDefault="00DA76AC" w:rsidP="00DA76AC">
                                  <w:pPr>
                                    <w:tabs>
                                      <w:tab w:val="left" w:pos="0"/>
                                    </w:tabs>
                                    <w:jc w:val="center"/>
                                    <w:rPr>
                                      <w:b/>
                                      <w:bCs/>
                                      <w:sz w:val="18"/>
                                      <w:szCs w:val="18"/>
                                    </w:rPr>
                                  </w:pPr>
                                  <w:r w:rsidRPr="00882A62">
                                    <w:rPr>
                                      <w:b/>
                                      <w:bCs/>
                                      <w:sz w:val="18"/>
                                      <w:szCs w:val="18"/>
                                    </w:rPr>
                                    <w:t>Diretor Comercial</w:t>
                                  </w:r>
                                </w:p>
                              </w:txbxContent>
                            </wps:txbx>
                            <wps:bodyPr vertOverflow="clip" lIns="27360" tIns="23040" rIns="27360" bIns="0" anchor="t" upright="1">
                              <a:noAutofit/>
                            </wps:bodyPr>
                          </wps:wsp>
                        </a:graphicData>
                      </a:graphic>
                      <wp14:sizeRelH relativeFrom="page">
                        <wp14:pctWidth>0</wp14:pctWidth>
                      </wp14:sizeRelH>
                      <wp14:sizeRelV relativeFrom="page">
                        <wp14:pctHeight>0</wp14:pctHeight>
                      </wp14:sizeRelV>
                    </wp:anchor>
                  </w:drawing>
                </mc:Choice>
                <mc:Fallback>
                  <w:pict>
                    <v:rect w14:anchorId="66489D8F" id="Retângulo 35" o:spid="_x0000_s1029" style="position:absolute;left:0;text-align:left;margin-left:152.2pt;margin-top:-57.05pt;width:174.75pt;height:52.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" filled="f" stroked="f">
                      <v:textbox inset=".76mm,.64mm,.76mm,0">
                        <w:txbxContent>
                          <w:p w14:paraId="29899795" w14:textId="77777777" w:rsidR="00DA76AC" w:rsidRDefault="00DA76AC" w:rsidP="00DA76AC">
                            <w:pPr>
                              <w:tabs>
                                <w:tab w:val="left" w:pos="0"/>
                              </w:tabs>
                              <w:jc w:val="center"/>
                              <w:rPr>
                                <w:rFonts w:ascii="Calibri" w:hAnsi="Calibri" w:cstheme="minorBidi"/>
                                <w:sz w:val="20"/>
                                <w:szCs w:val="20"/>
                              </w:rPr>
                            </w:pPr>
                            <w:r>
                              <w:rPr>
                                <w:rFonts w:ascii="Calibri" w:hAnsi="Calibri" w:cstheme="minorBidi"/>
                                <w:sz w:val="20"/>
                                <w:szCs w:val="20"/>
                              </w:rPr>
                              <w:t>_____________________________</w:t>
                            </w:r>
                          </w:p>
                          <w:p w14:paraId="1E88F198" w14:textId="77777777" w:rsidR="00DA76AC" w:rsidRPr="00882A62" w:rsidRDefault="00DA76AC" w:rsidP="00DA76AC">
                            <w:pPr>
                              <w:tabs>
                                <w:tab w:val="left" w:pos="0"/>
                              </w:tabs>
                              <w:jc w:val="center"/>
                              <w:rPr>
                                <w:b/>
                                <w:bCs/>
                                <w:sz w:val="18"/>
                                <w:szCs w:val="18"/>
                              </w:rPr>
                            </w:pPr>
                            <w:r w:rsidRPr="00882A62">
                              <w:rPr>
                                <w:b/>
                                <w:bCs/>
                                <w:sz w:val="18"/>
                                <w:szCs w:val="18"/>
                              </w:rPr>
                              <w:t>NICOLA MIRTO NETO</w:t>
                            </w:r>
                          </w:p>
                          <w:p w14:paraId="06A90C1E" w14:textId="77777777" w:rsidR="00DA76AC" w:rsidRPr="00882A62" w:rsidRDefault="00DA76AC" w:rsidP="00DA76AC">
                            <w:pPr>
                              <w:tabs>
                                <w:tab w:val="left" w:pos="0"/>
                              </w:tabs>
                              <w:jc w:val="center"/>
                              <w:rPr>
                                <w:b/>
                                <w:bCs/>
                                <w:sz w:val="18"/>
                                <w:szCs w:val="18"/>
                              </w:rPr>
                            </w:pPr>
                            <w:r w:rsidRPr="00882A62">
                              <w:rPr>
                                <w:b/>
                                <w:bCs/>
                                <w:sz w:val="18"/>
                                <w:szCs w:val="18"/>
                              </w:rPr>
                              <w:t>Diretor Comercial</w:t>
                            </w:r>
                          </w:p>
                        </w:txbxContent>
                      </v:textbox>
                    </v:rect>
                  </w:pict>
                </mc:Fallback>
              </mc:AlternateContent>
            </w:r>
          </w:p>
        </w:tc>
      </w:tr>
      <w:tr w:rsidR="00DA76AC" w:rsidRPr="00DA76AC" w14:paraId="4ADB7962" w14:textId="77777777" w:rsidTr="00DA76AC">
        <w:trPr>
          <w:trHeight w:val="315"/>
        </w:trPr>
        <w:tc>
          <w:tcPr>
            <w:tcW w:w="10338" w:type="dxa"/>
            <w:tcBorders>
              <w:top w:val="nil"/>
              <w:left w:val="nil"/>
              <w:bottom w:val="nil"/>
              <w:right w:val="nil"/>
            </w:tcBorders>
            <w:noWrap/>
            <w:vAlign w:val="bottom"/>
            <w:hideMark/>
          </w:tcPr>
          <w:tbl>
            <w:tblPr>
              <w:tblW w:w="0" w:type="auto"/>
              <w:tblCellSpacing w:w="0" w:type="dxa"/>
              <w:tblCellMar>
                <w:left w:w="0" w:type="dxa"/>
                <w:right w:w="0" w:type="dxa"/>
              </w:tblCellMar>
              <w:tblLook w:val="04A0" w:firstRow="1" w:lastRow="0" w:firstColumn="1" w:lastColumn="0" w:noHBand="0" w:noVBand="1"/>
            </w:tblPr>
            <w:tblGrid>
              <w:gridCol w:w="10198"/>
            </w:tblGrid>
            <w:tr w:rsidR="00DA76AC" w:rsidRPr="00DA76AC" w14:paraId="2DF3197B" w14:textId="77777777" w:rsidTr="00882A62">
              <w:trPr>
                <w:trHeight w:val="315"/>
                <w:tblCellSpacing w:w="0" w:type="dxa"/>
              </w:trPr>
              <w:tc>
                <w:tcPr>
                  <w:tcW w:w="10198" w:type="dxa"/>
                  <w:tcBorders>
                    <w:top w:val="nil"/>
                    <w:left w:val="nil"/>
                    <w:bottom w:val="nil"/>
                    <w:right w:val="nil"/>
                  </w:tcBorders>
                  <w:hideMark/>
                </w:tcPr>
                <w:p w14:paraId="4B0C3251" w14:textId="5D0F111A" w:rsidR="00DA76AC" w:rsidRPr="00DA76AC" w:rsidRDefault="00DA76AC" w:rsidP="00DA76AC">
                  <w:pPr>
                    <w:widowControl/>
                    <w:autoSpaceDE/>
                    <w:autoSpaceDN/>
                    <w:rPr>
                      <w:rFonts w:ascii="Arial" w:hAnsi="Arial" w:cs="Arial"/>
                      <w:color w:val="000000"/>
                      <w:sz w:val="20"/>
                      <w:szCs w:val="20"/>
                      <w:lang w:val="pt-BR" w:eastAsia="pt-BR"/>
                    </w:rPr>
                  </w:pPr>
                  <w:r w:rsidRPr="00DA76AC">
                    <w:rPr>
                      <w:rFonts w:ascii="Arial" w:hAnsi="Arial" w:cs="Arial"/>
                      <w:noProof/>
                      <w:color w:val="000000"/>
                      <w:sz w:val="20"/>
                      <w:szCs w:val="20"/>
                      <w:lang w:val="pt-BR" w:eastAsia="pt-BR"/>
                    </w:rPr>
                    <mc:AlternateContent>
                      <mc:Choice Requires="wps">
                        <w:drawing>
                          <wp:anchor distT="0" distB="0" distL="114300" distR="114300" simplePos="0" relativeHeight="251657728" behindDoc="0" locked="0" layoutInCell="1" allowOverlap="1" wp14:anchorId="1ADF7259" wp14:editId="2C541CF7">
                            <wp:simplePos x="0" y="0"/>
                            <wp:positionH relativeFrom="column">
                              <wp:posOffset>1828800</wp:posOffset>
                            </wp:positionH>
                            <wp:positionV relativeFrom="paragraph">
                              <wp:posOffset>189230</wp:posOffset>
                            </wp:positionV>
                            <wp:extent cx="2597785" cy="609600"/>
                            <wp:effectExtent l="0" t="0" r="0" b="0"/>
                            <wp:wrapNone/>
                            <wp:docPr id="15" name="Retângulo 32">
                              <a:extLst xmlns:a="http://schemas.openxmlformats.org/drawingml/2006/main">
                                <a:ext uri="{FF2B5EF4-FFF2-40B4-BE49-F238E27FC236}">
                                  <a16:creationId xmlns:a16="http://schemas.microsoft.com/office/drawing/2014/main" id="{1C4D9E65-D06E-4856-B334-5058E2C1EF66}"/>
                                </a:ext>
                              </a:extLst>
                            </wp:docPr>
                            <wp:cNvGraphicFramePr/>
                            <a:graphic xmlns:a="http://schemas.openxmlformats.org/drawingml/2006/main">
                              <a:graphicData uri="http://schemas.microsoft.com/office/word/2010/wordprocessingShape">
                                <wps:wsp>
                                  <wps:cNvSpPr/>
                                  <wps:spPr>
                                    <a:xfrm>
                                      <a:off x="0" y="0"/>
                                      <a:ext cx="2597785" cy="609600"/>
                                    </a:xfrm>
                                    <a:prstGeom prst="rect">
                                      <a:avLst/>
                                    </a:prstGeom>
                                    <a:noFill/>
                                    <a:ln w="9525">
                                      <a:noFill/>
                                    </a:ln>
                                  </wps:spPr>
                                  <wps:style>
                                    <a:lnRef idx="0">
                                      <a:scrgbClr r="0" g="0" b="0"/>
                                    </a:lnRef>
                                    <a:fillRef idx="0">
                                      <a:scrgbClr r="0" g="0" b="0"/>
                                    </a:fillRef>
                                    <a:effectRef idx="0">
                                      <a:scrgbClr r="0" g="0" b="0"/>
                                    </a:effectRef>
                                    <a:fontRef idx="minor"/>
                                  </wps:style>
                                  <wps:txbx>
                                    <w:txbxContent>
                                      <w:p w14:paraId="21F8A2E2" w14:textId="77777777" w:rsidR="00DA76AC" w:rsidRDefault="00DA76AC" w:rsidP="00DA76AC">
                                        <w:pPr>
                                          <w:tabs>
                                            <w:tab w:val="left" w:pos="0"/>
                                          </w:tabs>
                                          <w:spacing w:line="220" w:lineRule="exact"/>
                                          <w:jc w:val="center"/>
                                          <w:rPr>
                                            <w:rFonts w:ascii="Calibri" w:hAnsi="Calibri" w:cstheme="minorBidi"/>
                                            <w:sz w:val="20"/>
                                            <w:szCs w:val="20"/>
                                          </w:rPr>
                                        </w:pPr>
                                        <w:r>
                                          <w:rPr>
                                            <w:rFonts w:ascii="Calibri" w:hAnsi="Calibri" w:cstheme="minorBidi"/>
                                            <w:sz w:val="20"/>
                                            <w:szCs w:val="20"/>
                                          </w:rPr>
                                          <w:t>______________________________________</w:t>
                                        </w:r>
                                      </w:p>
                                      <w:p w14:paraId="5A8D6F3F" w14:textId="77777777" w:rsidR="00DA76AC" w:rsidRPr="00882A62" w:rsidRDefault="00DA76AC" w:rsidP="00DA76AC">
                                        <w:pPr>
                                          <w:jc w:val="center"/>
                                          <w:rPr>
                                            <w:b/>
                                            <w:bCs/>
                                            <w:sz w:val="18"/>
                                            <w:szCs w:val="18"/>
                                          </w:rPr>
                                        </w:pPr>
                                        <w:r w:rsidRPr="00882A62">
                                          <w:rPr>
                                            <w:b/>
                                            <w:bCs/>
                                            <w:sz w:val="18"/>
                                            <w:szCs w:val="18"/>
                                          </w:rPr>
                                          <w:t>ROSÂNGELA VIEIRA PAES DA SILVA</w:t>
                                        </w:r>
                                      </w:p>
                                      <w:p w14:paraId="7EF1B819" w14:textId="77777777" w:rsidR="00DA76AC" w:rsidRPr="00882A62" w:rsidRDefault="00DA76AC" w:rsidP="00DA76AC">
                                        <w:pPr>
                                          <w:jc w:val="center"/>
                                          <w:rPr>
                                            <w:b/>
                                            <w:bCs/>
                                            <w:sz w:val="18"/>
                                            <w:szCs w:val="18"/>
                                          </w:rPr>
                                        </w:pPr>
                                        <w:r w:rsidRPr="00882A62">
                                          <w:rPr>
                                            <w:b/>
                                            <w:bCs/>
                                            <w:sz w:val="18"/>
                                            <w:szCs w:val="18"/>
                                          </w:rPr>
                                          <w:t xml:space="preserve">Gerente de Contabilidade  </w:t>
                                        </w:r>
                                      </w:p>
                                      <w:p w14:paraId="1A308CB9" w14:textId="77777777" w:rsidR="00DA76AC" w:rsidRPr="00882A62" w:rsidRDefault="00DA76AC" w:rsidP="00DA76AC">
                                        <w:pPr>
                                          <w:jc w:val="center"/>
                                          <w:rPr>
                                            <w:sz w:val="18"/>
                                            <w:szCs w:val="18"/>
                                          </w:rPr>
                                        </w:pPr>
                                        <w:r w:rsidRPr="00882A62">
                                          <w:rPr>
                                            <w:sz w:val="18"/>
                                            <w:szCs w:val="18"/>
                                          </w:rPr>
                                          <w:t xml:space="preserve">CRC-RJ 084.188/O-4 </w:t>
                                        </w:r>
                                      </w:p>
                                    </w:txbxContent>
                                  </wps:txbx>
                                  <wps:bodyPr vertOverflow="clip" wrap="square" lIns="36720" tIns="23040" rIns="36720" bIns="0" anchor="t" upright="1">
                                    <a:noAutofit/>
                                  </wps:bodyPr>
                                </wps:wsp>
                              </a:graphicData>
                            </a:graphic>
                            <wp14:sizeRelH relativeFrom="page">
                              <wp14:pctWidth>0</wp14:pctWidth>
                            </wp14:sizeRelH>
                            <wp14:sizeRelV relativeFrom="page">
                              <wp14:pctHeight>0</wp14:pctHeight>
                            </wp14:sizeRelV>
                          </wp:anchor>
                        </w:drawing>
                      </mc:Choice>
                      <mc:Fallback>
                        <w:pict>
                          <v:rect w14:anchorId="1ADF7259" id="Retângulo 32" o:spid="_x0000_s1030" style="position:absolute;margin-left:2in;margin-top:14.9pt;width:204.55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" filled="f" stroked="f">
                            <v:textbox inset="1.02mm,.64mm,1.02mm,0">
                              <w:txbxContent>
                                <w:p w14:paraId="21F8A2E2" w14:textId="77777777" w:rsidR="00DA76AC" w:rsidRDefault="00DA76AC" w:rsidP="00DA76AC">
                                  <w:pPr>
                                    <w:tabs>
                                      <w:tab w:val="left" w:pos="0"/>
                                    </w:tabs>
                                    <w:spacing w:line="220" w:lineRule="exact"/>
                                    <w:jc w:val="center"/>
                                    <w:rPr>
                                      <w:rFonts w:ascii="Calibri" w:hAnsi="Calibri" w:cstheme="minorBidi"/>
                                      <w:sz w:val="20"/>
                                      <w:szCs w:val="20"/>
                                    </w:rPr>
                                  </w:pPr>
                                  <w:r>
                                    <w:rPr>
                                      <w:rFonts w:ascii="Calibri" w:hAnsi="Calibri" w:cstheme="minorBidi"/>
                                      <w:sz w:val="20"/>
                                      <w:szCs w:val="20"/>
                                    </w:rPr>
                                    <w:t>______________________________________</w:t>
                                  </w:r>
                                </w:p>
                                <w:p w14:paraId="5A8D6F3F" w14:textId="77777777" w:rsidR="00DA76AC" w:rsidRPr="00882A62" w:rsidRDefault="00DA76AC" w:rsidP="00DA76AC">
                                  <w:pPr>
                                    <w:jc w:val="center"/>
                                    <w:rPr>
                                      <w:b/>
                                      <w:bCs/>
                                      <w:sz w:val="18"/>
                                      <w:szCs w:val="18"/>
                                    </w:rPr>
                                  </w:pPr>
                                  <w:r w:rsidRPr="00882A62">
                                    <w:rPr>
                                      <w:b/>
                                      <w:bCs/>
                                      <w:sz w:val="18"/>
                                      <w:szCs w:val="18"/>
                                    </w:rPr>
                                    <w:t>ROSÂNGELA VIEIRA PAES DA SILVA</w:t>
                                  </w:r>
                                </w:p>
                                <w:p w14:paraId="7EF1B819" w14:textId="77777777" w:rsidR="00DA76AC" w:rsidRPr="00882A62" w:rsidRDefault="00DA76AC" w:rsidP="00DA76AC">
                                  <w:pPr>
                                    <w:jc w:val="center"/>
                                    <w:rPr>
                                      <w:b/>
                                      <w:bCs/>
                                      <w:sz w:val="18"/>
                                      <w:szCs w:val="18"/>
                                    </w:rPr>
                                  </w:pPr>
                                  <w:r w:rsidRPr="00882A62">
                                    <w:rPr>
                                      <w:b/>
                                      <w:bCs/>
                                      <w:sz w:val="18"/>
                                      <w:szCs w:val="18"/>
                                    </w:rPr>
                                    <w:t xml:space="preserve">Gerente de Contabilidade  </w:t>
                                  </w:r>
                                </w:p>
                                <w:p w14:paraId="1A308CB9" w14:textId="77777777" w:rsidR="00DA76AC" w:rsidRPr="00882A62" w:rsidRDefault="00DA76AC" w:rsidP="00DA76AC">
                                  <w:pPr>
                                    <w:jc w:val="center"/>
                                    <w:rPr>
                                      <w:sz w:val="18"/>
                                      <w:szCs w:val="18"/>
                                    </w:rPr>
                                  </w:pPr>
                                  <w:r w:rsidRPr="00882A62">
                                    <w:rPr>
                                      <w:sz w:val="18"/>
                                      <w:szCs w:val="18"/>
                                    </w:rPr>
                                    <w:t xml:space="preserve">CRC-RJ 084.188/O-4 </w:t>
                                  </w:r>
                                </w:p>
                              </w:txbxContent>
                            </v:textbox>
                          </v:rect>
                        </w:pict>
                      </mc:Fallback>
                    </mc:AlternateContent>
                  </w:r>
                </w:p>
              </w:tc>
            </w:tr>
          </w:tbl>
          <w:p w14:paraId="6225452B" w14:textId="77777777" w:rsidR="00DA76AC" w:rsidRPr="00DA76AC" w:rsidRDefault="00DA76AC" w:rsidP="00DA76AC">
            <w:pPr>
              <w:widowControl/>
              <w:autoSpaceDE/>
              <w:autoSpaceDN/>
              <w:rPr>
                <w:rFonts w:ascii="Arial" w:hAnsi="Arial" w:cs="Arial"/>
                <w:color w:val="000000"/>
                <w:sz w:val="20"/>
                <w:szCs w:val="20"/>
                <w:lang w:val="pt-BR" w:eastAsia="pt-BR"/>
              </w:rPr>
            </w:pPr>
          </w:p>
        </w:tc>
      </w:tr>
    </w:tbl>
    <w:p w14:paraId="447BC8FB" w14:textId="77777777" w:rsidR="00DA76AC" w:rsidRPr="00926C25" w:rsidRDefault="00DA76AC" w:rsidP="00926C25">
      <w:pPr>
        <w:pStyle w:val="Corpodetexto"/>
        <w:tabs>
          <w:tab w:val="left" w:pos="9739"/>
        </w:tabs>
        <w:spacing w:before="1" w:line="273" w:lineRule="auto"/>
        <w:ind w:left="928" w:right="469"/>
        <w:jc w:val="both"/>
        <w:rPr>
          <w:b/>
          <w:bCs/>
          <w:w w:val="105"/>
          <w:sz w:val="6"/>
          <w:szCs w:val="6"/>
        </w:rPr>
      </w:pPr>
    </w:p>
    <w:sectPr w:rsidR="00DA76AC" w:rsidRPr="00926C25" w:rsidSect="0026127E">
      <w:headerReference w:type="default" r:id="rId49"/>
      <w:footerReference w:type="default" r:id="rId50"/>
      <w:pgSz w:w="11910" w:h="16840"/>
      <w:pgMar w:top="2268" w:right="851" w:bottom="1503"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CFBC9" w14:textId="77777777" w:rsidR="0092767E" w:rsidRDefault="0092767E">
      <w:r>
        <w:separator/>
      </w:r>
    </w:p>
  </w:endnote>
  <w:endnote w:type="continuationSeparator" w:id="0">
    <w:p w14:paraId="2AA9550E" w14:textId="77777777" w:rsidR="0092767E" w:rsidRDefault="00927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87401703"/>
      <w:docPartObj>
        <w:docPartGallery w:val="Page Numbers (Bottom of Page)"/>
        <w:docPartUnique/>
      </w:docPartObj>
    </w:sdtPr>
    <w:sdtEndPr/>
    <w:sdtContent>
      <w:p w14:paraId="6884F0F4" w14:textId="77777777" w:rsidR="00D8068E" w:rsidRDefault="00D8068E">
        <w:pPr>
          <w:pStyle w:val="Rodap"/>
          <w:jc w:val="right"/>
          <w:rPr>
            <w:i/>
            <w:iCs/>
            <w:sz w:val="18"/>
            <w:szCs w:val="18"/>
          </w:rPr>
        </w:pPr>
        <w:r w:rsidRPr="00D8068E">
          <w:rPr>
            <w:i/>
            <w:iCs/>
            <w:sz w:val="18"/>
            <w:szCs w:val="18"/>
          </w:rPr>
          <w:t>Não auditadas</w:t>
        </w:r>
      </w:p>
      <w:p w14:paraId="76071280" w14:textId="77777777" w:rsidR="00D8068E" w:rsidRPr="00D8068E" w:rsidRDefault="00D8068E">
        <w:pPr>
          <w:pStyle w:val="Rodap"/>
          <w:jc w:val="right"/>
          <w:rPr>
            <w:i/>
            <w:iCs/>
            <w:sz w:val="18"/>
            <w:szCs w:val="18"/>
          </w:rPr>
        </w:pPr>
      </w:p>
      <w:p w14:paraId="63596BA3" w14:textId="3C6E24C2" w:rsidR="001D5785" w:rsidRPr="00D8068E" w:rsidRDefault="001D5785">
        <w:pPr>
          <w:pStyle w:val="Rodap"/>
          <w:jc w:val="right"/>
          <w:rPr>
            <w:sz w:val="18"/>
            <w:szCs w:val="18"/>
          </w:rPr>
        </w:pPr>
        <w:r w:rsidRPr="00D8068E">
          <w:rPr>
            <w:sz w:val="18"/>
            <w:szCs w:val="18"/>
          </w:rPr>
          <w:fldChar w:fldCharType="begin"/>
        </w:r>
        <w:r w:rsidRPr="00D8068E">
          <w:rPr>
            <w:sz w:val="18"/>
            <w:szCs w:val="18"/>
          </w:rPr>
          <w:instrText>PAGE   \* MERGEFORMAT</w:instrText>
        </w:r>
        <w:r w:rsidRPr="00D8068E">
          <w:rPr>
            <w:sz w:val="18"/>
            <w:szCs w:val="18"/>
          </w:rPr>
          <w:fldChar w:fldCharType="separate"/>
        </w:r>
        <w:r w:rsidRPr="00D8068E">
          <w:rPr>
            <w:sz w:val="18"/>
            <w:szCs w:val="18"/>
            <w:lang w:val="pt-BR"/>
          </w:rPr>
          <w:t>2</w:t>
        </w:r>
        <w:r w:rsidRPr="00D8068E">
          <w:rPr>
            <w:sz w:val="18"/>
            <w:szCs w:val="18"/>
          </w:rPr>
          <w:fldChar w:fldCharType="end"/>
        </w:r>
      </w:p>
    </w:sdtContent>
  </w:sdt>
  <w:p w14:paraId="750DE88A" w14:textId="32D8AD39" w:rsidR="00D74E33" w:rsidRPr="00D8068E" w:rsidRDefault="00D74E33" w:rsidP="009B37E3">
    <w:pPr>
      <w:pStyle w:val="Corpodetexto"/>
      <w:spacing w:line="14" w:lineRule="auto"/>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D1BFB" w14:textId="77777777" w:rsidR="0092767E" w:rsidRDefault="0092767E">
      <w:bookmarkStart w:id="0" w:name="_Hlk190816095"/>
      <w:bookmarkEnd w:id="0"/>
      <w:r>
        <w:separator/>
      </w:r>
    </w:p>
  </w:footnote>
  <w:footnote w:type="continuationSeparator" w:id="0">
    <w:p w14:paraId="43EA0061" w14:textId="77777777" w:rsidR="0092767E" w:rsidRDefault="00927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A124D" w14:textId="60B1DA27" w:rsidR="00D74E33" w:rsidRDefault="00807AE5" w:rsidP="0044412D">
    <w:pPr>
      <w:pStyle w:val="Corpodetexto"/>
      <w:spacing w:line="480" w:lineRule="auto"/>
      <w:rPr>
        <w:sz w:val="2"/>
      </w:rPr>
    </w:pPr>
    <w:r>
      <w:rPr>
        <w:noProof/>
      </w:rPr>
      <w:drawing>
        <wp:anchor distT="0" distB="0" distL="114300" distR="114300" simplePos="0" relativeHeight="251667456" behindDoc="0" locked="0" layoutInCell="1" allowOverlap="1" wp14:anchorId="220AE80E" wp14:editId="7AC60770">
          <wp:simplePos x="0" y="0"/>
          <wp:positionH relativeFrom="column">
            <wp:posOffset>2479183</wp:posOffset>
          </wp:positionH>
          <wp:positionV relativeFrom="paragraph">
            <wp:posOffset>-353981</wp:posOffset>
          </wp:positionV>
          <wp:extent cx="4381500" cy="1642110"/>
          <wp:effectExtent l="0" t="0" r="0" b="0"/>
          <wp:wrapThrough wrapText="bothSides">
            <wp:wrapPolygon edited="0">
              <wp:start x="13711" y="3508"/>
              <wp:lineTo x="1972" y="7016"/>
              <wp:lineTo x="1972" y="8019"/>
              <wp:lineTo x="939" y="9773"/>
              <wp:lineTo x="1033" y="11276"/>
              <wp:lineTo x="11645" y="12028"/>
              <wp:lineTo x="12021" y="14784"/>
              <wp:lineTo x="20097" y="14784"/>
              <wp:lineTo x="20661" y="12278"/>
              <wp:lineTo x="20567" y="10274"/>
              <wp:lineTo x="20003" y="7267"/>
              <wp:lineTo x="19628" y="6014"/>
              <wp:lineTo x="18501" y="3508"/>
              <wp:lineTo x="13711" y="3508"/>
            </wp:wrapPolygon>
          </wp:wrapThrough>
          <wp:docPr id="851355381" name="Imagem 9"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355381" name="Imagem 9" descr="Logotip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4381500" cy="1642110"/>
                  </a:xfrm>
                  <a:prstGeom prst="rect">
                    <a:avLst/>
                  </a:prstGeom>
                </pic:spPr>
              </pic:pic>
            </a:graphicData>
          </a:graphic>
          <wp14:sizeRelH relativeFrom="margin">
            <wp14:pctWidth>0</wp14:pctWidth>
          </wp14:sizeRelH>
          <wp14:sizeRelV relativeFrom="margin">
            <wp14:pctHeight>0</wp14:pctHeight>
          </wp14:sizeRelV>
        </wp:anchor>
      </w:drawing>
    </w:r>
    <w:r w:rsidR="0044412D">
      <w:rPr>
        <w:noProof/>
        <w:lang w:eastAsia="pt-BR"/>
      </w:rPr>
      <w:drawing>
        <wp:anchor distT="0" distB="0" distL="114300" distR="114300" simplePos="0" relativeHeight="251665408" behindDoc="1" locked="0" layoutInCell="1" allowOverlap="1" wp14:anchorId="0998F12F" wp14:editId="7EEF123E">
          <wp:simplePos x="0" y="0"/>
          <wp:positionH relativeFrom="column">
            <wp:posOffset>639552</wp:posOffset>
          </wp:positionH>
          <wp:positionV relativeFrom="paragraph">
            <wp:posOffset>-16492</wp:posOffset>
          </wp:positionV>
          <wp:extent cx="1714500" cy="563880"/>
          <wp:effectExtent l="0" t="0" r="0" b="7620"/>
          <wp:wrapNone/>
          <wp:docPr id="855985274" name="Picture 14" descr="FUNDO-A4-TIMBRADO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4" descr="FUNDO-A4-TIMBRADO_0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4500" cy="56388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6C76"/>
    <w:multiLevelType w:val="hybridMultilevel"/>
    <w:tmpl w:val="3B7A145C"/>
    <w:lvl w:ilvl="0" w:tplc="803AC7F4">
      <w:start w:val="1"/>
      <w:numFmt w:val="upperLetter"/>
      <w:lvlText w:val="%1)"/>
      <w:lvlJc w:val="left"/>
      <w:pPr>
        <w:ind w:left="1132" w:hanging="202"/>
      </w:pPr>
      <w:rPr>
        <w:rFonts w:ascii="Times New Roman" w:eastAsia="Times New Roman" w:hAnsi="Times New Roman" w:cs="Times New Roman" w:hint="default"/>
        <w:b/>
        <w:bCs/>
        <w:spacing w:val="-2"/>
        <w:w w:val="104"/>
        <w:sz w:val="18"/>
        <w:szCs w:val="18"/>
        <w:lang w:val="pt-PT" w:eastAsia="en-US" w:bidi="ar-SA"/>
      </w:rPr>
    </w:lvl>
    <w:lvl w:ilvl="1" w:tplc="EAC88CAE">
      <w:numFmt w:val="bullet"/>
      <w:lvlText w:val="•"/>
      <w:lvlJc w:val="left"/>
      <w:pPr>
        <w:ind w:left="2048" w:hanging="202"/>
      </w:pPr>
      <w:rPr>
        <w:rFonts w:hint="default"/>
        <w:lang w:val="pt-PT" w:eastAsia="en-US" w:bidi="ar-SA"/>
      </w:rPr>
    </w:lvl>
    <w:lvl w:ilvl="2" w:tplc="9940AAC8">
      <w:numFmt w:val="bullet"/>
      <w:lvlText w:val="•"/>
      <w:lvlJc w:val="left"/>
      <w:pPr>
        <w:ind w:left="2957" w:hanging="202"/>
      </w:pPr>
      <w:rPr>
        <w:rFonts w:hint="default"/>
        <w:lang w:val="pt-PT" w:eastAsia="en-US" w:bidi="ar-SA"/>
      </w:rPr>
    </w:lvl>
    <w:lvl w:ilvl="3" w:tplc="277400FC">
      <w:numFmt w:val="bullet"/>
      <w:lvlText w:val="•"/>
      <w:lvlJc w:val="left"/>
      <w:pPr>
        <w:ind w:left="3865" w:hanging="202"/>
      </w:pPr>
      <w:rPr>
        <w:rFonts w:hint="default"/>
        <w:lang w:val="pt-PT" w:eastAsia="en-US" w:bidi="ar-SA"/>
      </w:rPr>
    </w:lvl>
    <w:lvl w:ilvl="4" w:tplc="358A533A">
      <w:numFmt w:val="bullet"/>
      <w:lvlText w:val="•"/>
      <w:lvlJc w:val="left"/>
      <w:pPr>
        <w:ind w:left="4774" w:hanging="202"/>
      </w:pPr>
      <w:rPr>
        <w:rFonts w:hint="default"/>
        <w:lang w:val="pt-PT" w:eastAsia="en-US" w:bidi="ar-SA"/>
      </w:rPr>
    </w:lvl>
    <w:lvl w:ilvl="5" w:tplc="626AD560">
      <w:numFmt w:val="bullet"/>
      <w:lvlText w:val="•"/>
      <w:lvlJc w:val="left"/>
      <w:pPr>
        <w:ind w:left="5683" w:hanging="202"/>
      </w:pPr>
      <w:rPr>
        <w:rFonts w:hint="default"/>
        <w:lang w:val="pt-PT" w:eastAsia="en-US" w:bidi="ar-SA"/>
      </w:rPr>
    </w:lvl>
    <w:lvl w:ilvl="6" w:tplc="6BF4E3AA">
      <w:numFmt w:val="bullet"/>
      <w:lvlText w:val="•"/>
      <w:lvlJc w:val="left"/>
      <w:pPr>
        <w:ind w:left="6591" w:hanging="202"/>
      </w:pPr>
      <w:rPr>
        <w:rFonts w:hint="default"/>
        <w:lang w:val="pt-PT" w:eastAsia="en-US" w:bidi="ar-SA"/>
      </w:rPr>
    </w:lvl>
    <w:lvl w:ilvl="7" w:tplc="7290717A">
      <w:numFmt w:val="bullet"/>
      <w:lvlText w:val="•"/>
      <w:lvlJc w:val="left"/>
      <w:pPr>
        <w:ind w:left="7500" w:hanging="202"/>
      </w:pPr>
      <w:rPr>
        <w:rFonts w:hint="default"/>
        <w:lang w:val="pt-PT" w:eastAsia="en-US" w:bidi="ar-SA"/>
      </w:rPr>
    </w:lvl>
    <w:lvl w:ilvl="8" w:tplc="B90ECD96">
      <w:numFmt w:val="bullet"/>
      <w:lvlText w:val="•"/>
      <w:lvlJc w:val="left"/>
      <w:pPr>
        <w:ind w:left="8409" w:hanging="202"/>
      </w:pPr>
      <w:rPr>
        <w:rFonts w:hint="default"/>
        <w:lang w:val="pt-PT" w:eastAsia="en-US" w:bidi="ar-SA"/>
      </w:rPr>
    </w:lvl>
  </w:abstractNum>
  <w:abstractNum w:abstractNumId="1" w15:restartNumberingAfterBreak="0">
    <w:nsid w:val="093F6461"/>
    <w:multiLevelType w:val="multilevel"/>
    <w:tmpl w:val="0D0E4904"/>
    <w:lvl w:ilvl="0">
      <w:start w:val="2"/>
      <w:numFmt w:val="decimal"/>
      <w:lvlText w:val="%1"/>
      <w:lvlJc w:val="left"/>
      <w:pPr>
        <w:ind w:left="1164" w:hanging="236"/>
      </w:pPr>
      <w:rPr>
        <w:rFonts w:hint="default"/>
        <w:lang w:val="pt-PT" w:eastAsia="en-US" w:bidi="ar-SA"/>
      </w:rPr>
    </w:lvl>
    <w:lvl w:ilvl="1">
      <w:start w:val="1"/>
      <w:numFmt w:val="decimal"/>
      <w:lvlText w:val="%1.%2"/>
      <w:lvlJc w:val="left"/>
      <w:pPr>
        <w:ind w:left="1164" w:hanging="236"/>
      </w:pPr>
      <w:rPr>
        <w:rFonts w:ascii="Times New Roman" w:eastAsia="Times New Roman" w:hAnsi="Times New Roman" w:cs="Times New Roman" w:hint="default"/>
        <w:b/>
        <w:bCs/>
        <w:spacing w:val="-2"/>
        <w:w w:val="104"/>
        <w:sz w:val="18"/>
        <w:szCs w:val="18"/>
        <w:lang w:val="pt-PT" w:eastAsia="en-US" w:bidi="ar-SA"/>
      </w:rPr>
    </w:lvl>
    <w:lvl w:ilvl="2">
      <w:start w:val="1"/>
      <w:numFmt w:val="decimal"/>
      <w:lvlText w:val="%1.%2.%3"/>
      <w:lvlJc w:val="left"/>
      <w:pPr>
        <w:ind w:left="1650" w:hanging="353"/>
      </w:pPr>
      <w:rPr>
        <w:rFonts w:ascii="Times New Roman" w:eastAsia="Times New Roman" w:hAnsi="Times New Roman" w:cs="Times New Roman" w:hint="default"/>
        <w:b/>
        <w:bCs/>
        <w:spacing w:val="-2"/>
        <w:w w:val="104"/>
        <w:sz w:val="18"/>
        <w:szCs w:val="18"/>
        <w:lang w:val="pt-PT" w:eastAsia="en-US" w:bidi="ar-SA"/>
      </w:rPr>
    </w:lvl>
    <w:lvl w:ilvl="3">
      <w:numFmt w:val="bullet"/>
      <w:lvlText w:val="•"/>
      <w:lvlJc w:val="left"/>
      <w:pPr>
        <w:ind w:left="3563" w:hanging="353"/>
      </w:pPr>
      <w:rPr>
        <w:rFonts w:hint="default"/>
        <w:lang w:val="pt-PT" w:eastAsia="en-US" w:bidi="ar-SA"/>
      </w:rPr>
    </w:lvl>
    <w:lvl w:ilvl="4">
      <w:numFmt w:val="bullet"/>
      <w:lvlText w:val="•"/>
      <w:lvlJc w:val="left"/>
      <w:pPr>
        <w:ind w:left="4515" w:hanging="353"/>
      </w:pPr>
      <w:rPr>
        <w:rFonts w:hint="default"/>
        <w:lang w:val="pt-PT" w:eastAsia="en-US" w:bidi="ar-SA"/>
      </w:rPr>
    </w:lvl>
    <w:lvl w:ilvl="5">
      <w:numFmt w:val="bullet"/>
      <w:lvlText w:val="•"/>
      <w:lvlJc w:val="left"/>
      <w:pPr>
        <w:ind w:left="5467" w:hanging="353"/>
      </w:pPr>
      <w:rPr>
        <w:rFonts w:hint="default"/>
        <w:lang w:val="pt-PT" w:eastAsia="en-US" w:bidi="ar-SA"/>
      </w:rPr>
    </w:lvl>
    <w:lvl w:ilvl="6">
      <w:numFmt w:val="bullet"/>
      <w:lvlText w:val="•"/>
      <w:lvlJc w:val="left"/>
      <w:pPr>
        <w:ind w:left="6419" w:hanging="353"/>
      </w:pPr>
      <w:rPr>
        <w:rFonts w:hint="default"/>
        <w:lang w:val="pt-PT" w:eastAsia="en-US" w:bidi="ar-SA"/>
      </w:rPr>
    </w:lvl>
    <w:lvl w:ilvl="7">
      <w:numFmt w:val="bullet"/>
      <w:lvlText w:val="•"/>
      <w:lvlJc w:val="left"/>
      <w:pPr>
        <w:ind w:left="7370" w:hanging="353"/>
      </w:pPr>
      <w:rPr>
        <w:rFonts w:hint="default"/>
        <w:lang w:val="pt-PT" w:eastAsia="en-US" w:bidi="ar-SA"/>
      </w:rPr>
    </w:lvl>
    <w:lvl w:ilvl="8">
      <w:numFmt w:val="bullet"/>
      <w:lvlText w:val="•"/>
      <w:lvlJc w:val="left"/>
      <w:pPr>
        <w:ind w:left="8322" w:hanging="353"/>
      </w:pPr>
      <w:rPr>
        <w:rFonts w:hint="default"/>
        <w:lang w:val="pt-PT" w:eastAsia="en-US" w:bidi="ar-SA"/>
      </w:rPr>
    </w:lvl>
  </w:abstractNum>
  <w:abstractNum w:abstractNumId="2" w15:restartNumberingAfterBreak="0">
    <w:nsid w:val="09E55A13"/>
    <w:multiLevelType w:val="multilevel"/>
    <w:tmpl w:val="B37AC502"/>
    <w:lvl w:ilvl="0">
      <w:start w:val="2"/>
      <w:numFmt w:val="decimal"/>
      <w:lvlText w:val="%1"/>
      <w:lvlJc w:val="left"/>
      <w:pPr>
        <w:ind w:left="360" w:hanging="360"/>
      </w:pPr>
      <w:rPr>
        <w:rFonts w:hint="default"/>
      </w:rPr>
    </w:lvl>
    <w:lvl w:ilvl="1">
      <w:start w:val="4"/>
      <w:numFmt w:val="decimal"/>
      <w:lvlText w:val="%1.%2"/>
      <w:lvlJc w:val="left"/>
      <w:pPr>
        <w:ind w:left="1008" w:hanging="360"/>
      </w:pPr>
      <w:rPr>
        <w:rFonts w:hint="default"/>
      </w:rPr>
    </w:lvl>
    <w:lvl w:ilvl="2">
      <w:start w:val="2"/>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312" w:hanging="72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4968" w:hanging="108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624" w:hanging="1440"/>
      </w:pPr>
      <w:rPr>
        <w:rFonts w:hint="default"/>
      </w:rPr>
    </w:lvl>
  </w:abstractNum>
  <w:abstractNum w:abstractNumId="3" w15:restartNumberingAfterBreak="0">
    <w:nsid w:val="0AED579E"/>
    <w:multiLevelType w:val="hybridMultilevel"/>
    <w:tmpl w:val="114E435A"/>
    <w:lvl w:ilvl="0" w:tplc="30D84F14">
      <w:start w:val="1"/>
      <w:numFmt w:val="lowerLetter"/>
      <w:lvlText w:val="%1)"/>
      <w:lvlJc w:val="left"/>
      <w:pPr>
        <w:ind w:left="1288" w:hanging="360"/>
      </w:pPr>
      <w:rPr>
        <w:rFonts w:hint="default"/>
      </w:r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4" w15:restartNumberingAfterBreak="0">
    <w:nsid w:val="0E452919"/>
    <w:multiLevelType w:val="hybridMultilevel"/>
    <w:tmpl w:val="2BE8AAF2"/>
    <w:lvl w:ilvl="0" w:tplc="64D48614">
      <w:start w:val="1"/>
      <w:numFmt w:val="lowerLetter"/>
      <w:lvlText w:val="%1."/>
      <w:lvlJc w:val="left"/>
      <w:pPr>
        <w:ind w:left="1288" w:hanging="360"/>
      </w:pPr>
      <w:rPr>
        <w:rFonts w:hint="default"/>
      </w:r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5" w15:restartNumberingAfterBreak="0">
    <w:nsid w:val="0E574C3D"/>
    <w:multiLevelType w:val="hybridMultilevel"/>
    <w:tmpl w:val="B16AD004"/>
    <w:lvl w:ilvl="0" w:tplc="E752B7CA">
      <w:start w:val="1"/>
      <w:numFmt w:val="lowerLetter"/>
      <w:lvlText w:val="%1)"/>
      <w:lvlJc w:val="left"/>
      <w:pPr>
        <w:ind w:left="1474" w:hanging="195"/>
      </w:pPr>
      <w:rPr>
        <w:rFonts w:ascii="Times New Roman" w:eastAsia="Times New Roman" w:hAnsi="Times New Roman" w:cs="Times New Roman" w:hint="default"/>
        <w:b/>
        <w:bCs/>
        <w:spacing w:val="0"/>
        <w:w w:val="104"/>
        <w:sz w:val="18"/>
        <w:szCs w:val="18"/>
        <w:lang w:val="pt-PT" w:eastAsia="en-US" w:bidi="ar-SA"/>
      </w:rPr>
    </w:lvl>
    <w:lvl w:ilvl="1" w:tplc="2FFADE96">
      <w:numFmt w:val="bullet"/>
      <w:lvlText w:val="•"/>
      <w:lvlJc w:val="left"/>
      <w:pPr>
        <w:ind w:left="2354" w:hanging="195"/>
      </w:pPr>
      <w:rPr>
        <w:rFonts w:hint="default"/>
        <w:lang w:val="pt-PT" w:eastAsia="en-US" w:bidi="ar-SA"/>
      </w:rPr>
    </w:lvl>
    <w:lvl w:ilvl="2" w:tplc="9DA6579E">
      <w:numFmt w:val="bullet"/>
      <w:lvlText w:val="•"/>
      <w:lvlJc w:val="left"/>
      <w:pPr>
        <w:ind w:left="3229" w:hanging="195"/>
      </w:pPr>
      <w:rPr>
        <w:rFonts w:hint="default"/>
        <w:lang w:val="pt-PT" w:eastAsia="en-US" w:bidi="ar-SA"/>
      </w:rPr>
    </w:lvl>
    <w:lvl w:ilvl="3" w:tplc="E1E84490">
      <w:numFmt w:val="bullet"/>
      <w:lvlText w:val="•"/>
      <w:lvlJc w:val="left"/>
      <w:pPr>
        <w:ind w:left="4103" w:hanging="195"/>
      </w:pPr>
      <w:rPr>
        <w:rFonts w:hint="default"/>
        <w:lang w:val="pt-PT" w:eastAsia="en-US" w:bidi="ar-SA"/>
      </w:rPr>
    </w:lvl>
    <w:lvl w:ilvl="4" w:tplc="A49447E6">
      <w:numFmt w:val="bullet"/>
      <w:lvlText w:val="•"/>
      <w:lvlJc w:val="left"/>
      <w:pPr>
        <w:ind w:left="4978" w:hanging="195"/>
      </w:pPr>
      <w:rPr>
        <w:rFonts w:hint="default"/>
        <w:lang w:val="pt-PT" w:eastAsia="en-US" w:bidi="ar-SA"/>
      </w:rPr>
    </w:lvl>
    <w:lvl w:ilvl="5" w:tplc="A4CA7ACE">
      <w:numFmt w:val="bullet"/>
      <w:lvlText w:val="•"/>
      <w:lvlJc w:val="left"/>
      <w:pPr>
        <w:ind w:left="5853" w:hanging="195"/>
      </w:pPr>
      <w:rPr>
        <w:rFonts w:hint="default"/>
        <w:lang w:val="pt-PT" w:eastAsia="en-US" w:bidi="ar-SA"/>
      </w:rPr>
    </w:lvl>
    <w:lvl w:ilvl="6" w:tplc="B790B2D6">
      <w:numFmt w:val="bullet"/>
      <w:lvlText w:val="•"/>
      <w:lvlJc w:val="left"/>
      <w:pPr>
        <w:ind w:left="6727" w:hanging="195"/>
      </w:pPr>
      <w:rPr>
        <w:rFonts w:hint="default"/>
        <w:lang w:val="pt-PT" w:eastAsia="en-US" w:bidi="ar-SA"/>
      </w:rPr>
    </w:lvl>
    <w:lvl w:ilvl="7" w:tplc="6EDC67EC">
      <w:numFmt w:val="bullet"/>
      <w:lvlText w:val="•"/>
      <w:lvlJc w:val="left"/>
      <w:pPr>
        <w:ind w:left="7602" w:hanging="195"/>
      </w:pPr>
      <w:rPr>
        <w:rFonts w:hint="default"/>
        <w:lang w:val="pt-PT" w:eastAsia="en-US" w:bidi="ar-SA"/>
      </w:rPr>
    </w:lvl>
    <w:lvl w:ilvl="8" w:tplc="5B88F550">
      <w:numFmt w:val="bullet"/>
      <w:lvlText w:val="•"/>
      <w:lvlJc w:val="left"/>
      <w:pPr>
        <w:ind w:left="8477" w:hanging="195"/>
      </w:pPr>
      <w:rPr>
        <w:rFonts w:hint="default"/>
        <w:lang w:val="pt-PT" w:eastAsia="en-US" w:bidi="ar-SA"/>
      </w:rPr>
    </w:lvl>
  </w:abstractNum>
  <w:abstractNum w:abstractNumId="6" w15:restartNumberingAfterBreak="0">
    <w:nsid w:val="0F9F75AF"/>
    <w:multiLevelType w:val="hybridMultilevel"/>
    <w:tmpl w:val="3BD0EF74"/>
    <w:lvl w:ilvl="0" w:tplc="0416000B">
      <w:start w:val="1"/>
      <w:numFmt w:val="bullet"/>
      <w:lvlText w:val=""/>
      <w:lvlJc w:val="left"/>
      <w:pPr>
        <w:ind w:left="967" w:hanging="117"/>
      </w:pPr>
      <w:rPr>
        <w:rFonts w:ascii="Wingdings" w:hAnsi="Wingdings" w:hint="default"/>
        <w:b/>
        <w:bCs/>
        <w:w w:val="104"/>
        <w:lang w:val="pt-PT" w:eastAsia="en-US" w:bidi="ar-SA"/>
      </w:rPr>
    </w:lvl>
    <w:lvl w:ilvl="1" w:tplc="F8A698DC">
      <w:numFmt w:val="bullet"/>
      <w:lvlText w:val="•"/>
      <w:lvlJc w:val="left"/>
      <w:pPr>
        <w:ind w:left="1958" w:hanging="117"/>
      </w:pPr>
      <w:rPr>
        <w:rFonts w:hint="default"/>
        <w:lang w:val="pt-PT" w:eastAsia="en-US" w:bidi="ar-SA"/>
      </w:rPr>
    </w:lvl>
    <w:lvl w:ilvl="2" w:tplc="E03CDCE8">
      <w:numFmt w:val="bullet"/>
      <w:lvlText w:val="•"/>
      <w:lvlJc w:val="left"/>
      <w:pPr>
        <w:ind w:left="2877" w:hanging="117"/>
      </w:pPr>
      <w:rPr>
        <w:rFonts w:hint="default"/>
        <w:lang w:val="pt-PT" w:eastAsia="en-US" w:bidi="ar-SA"/>
      </w:rPr>
    </w:lvl>
    <w:lvl w:ilvl="3" w:tplc="446A0212">
      <w:numFmt w:val="bullet"/>
      <w:lvlText w:val="•"/>
      <w:lvlJc w:val="left"/>
      <w:pPr>
        <w:ind w:left="3795" w:hanging="117"/>
      </w:pPr>
      <w:rPr>
        <w:rFonts w:hint="default"/>
        <w:lang w:val="pt-PT" w:eastAsia="en-US" w:bidi="ar-SA"/>
      </w:rPr>
    </w:lvl>
    <w:lvl w:ilvl="4" w:tplc="E2600E82">
      <w:numFmt w:val="bullet"/>
      <w:lvlText w:val="•"/>
      <w:lvlJc w:val="left"/>
      <w:pPr>
        <w:ind w:left="4714" w:hanging="117"/>
      </w:pPr>
      <w:rPr>
        <w:rFonts w:hint="default"/>
        <w:lang w:val="pt-PT" w:eastAsia="en-US" w:bidi="ar-SA"/>
      </w:rPr>
    </w:lvl>
    <w:lvl w:ilvl="5" w:tplc="EE5E49F2">
      <w:numFmt w:val="bullet"/>
      <w:lvlText w:val="•"/>
      <w:lvlJc w:val="left"/>
      <w:pPr>
        <w:ind w:left="5633" w:hanging="117"/>
      </w:pPr>
      <w:rPr>
        <w:rFonts w:hint="default"/>
        <w:lang w:val="pt-PT" w:eastAsia="en-US" w:bidi="ar-SA"/>
      </w:rPr>
    </w:lvl>
    <w:lvl w:ilvl="6" w:tplc="397255C6">
      <w:numFmt w:val="bullet"/>
      <w:lvlText w:val="•"/>
      <w:lvlJc w:val="left"/>
      <w:pPr>
        <w:ind w:left="6551" w:hanging="117"/>
      </w:pPr>
      <w:rPr>
        <w:rFonts w:hint="default"/>
        <w:lang w:val="pt-PT" w:eastAsia="en-US" w:bidi="ar-SA"/>
      </w:rPr>
    </w:lvl>
    <w:lvl w:ilvl="7" w:tplc="E78A25E6">
      <w:numFmt w:val="bullet"/>
      <w:lvlText w:val="•"/>
      <w:lvlJc w:val="left"/>
      <w:pPr>
        <w:ind w:left="7470" w:hanging="117"/>
      </w:pPr>
      <w:rPr>
        <w:rFonts w:hint="default"/>
        <w:lang w:val="pt-PT" w:eastAsia="en-US" w:bidi="ar-SA"/>
      </w:rPr>
    </w:lvl>
    <w:lvl w:ilvl="8" w:tplc="3886C486">
      <w:numFmt w:val="bullet"/>
      <w:lvlText w:val="•"/>
      <w:lvlJc w:val="left"/>
      <w:pPr>
        <w:ind w:left="8389" w:hanging="117"/>
      </w:pPr>
      <w:rPr>
        <w:rFonts w:hint="default"/>
        <w:lang w:val="pt-PT" w:eastAsia="en-US" w:bidi="ar-SA"/>
      </w:rPr>
    </w:lvl>
  </w:abstractNum>
  <w:abstractNum w:abstractNumId="7" w15:restartNumberingAfterBreak="0">
    <w:nsid w:val="160B61A1"/>
    <w:multiLevelType w:val="multilevel"/>
    <w:tmpl w:val="DE9CC8E0"/>
    <w:lvl w:ilvl="0">
      <w:start w:val="23"/>
      <w:numFmt w:val="decimal"/>
      <w:lvlText w:val="%1"/>
      <w:lvlJc w:val="left"/>
      <w:pPr>
        <w:ind w:left="360" w:hanging="360"/>
      </w:pPr>
      <w:rPr>
        <w:rFonts w:hint="default"/>
        <w:w w:val="105"/>
      </w:rPr>
    </w:lvl>
    <w:lvl w:ilvl="1">
      <w:start w:val="1"/>
      <w:numFmt w:val="decimal"/>
      <w:lvlText w:val="%1.%2"/>
      <w:lvlJc w:val="left"/>
      <w:pPr>
        <w:ind w:left="1288" w:hanging="360"/>
      </w:pPr>
      <w:rPr>
        <w:rFonts w:hint="default"/>
        <w:color w:val="auto"/>
        <w:w w:val="105"/>
      </w:rPr>
    </w:lvl>
    <w:lvl w:ilvl="2">
      <w:start w:val="1"/>
      <w:numFmt w:val="decimal"/>
      <w:lvlText w:val="%1.%2.%3"/>
      <w:lvlJc w:val="left"/>
      <w:pPr>
        <w:ind w:left="2216" w:hanging="360"/>
      </w:pPr>
      <w:rPr>
        <w:rFonts w:hint="default"/>
        <w:w w:val="105"/>
      </w:rPr>
    </w:lvl>
    <w:lvl w:ilvl="3">
      <w:start w:val="1"/>
      <w:numFmt w:val="decimal"/>
      <w:lvlText w:val="%1.%2.%3.%4"/>
      <w:lvlJc w:val="left"/>
      <w:pPr>
        <w:ind w:left="3504" w:hanging="720"/>
      </w:pPr>
      <w:rPr>
        <w:rFonts w:hint="default"/>
        <w:w w:val="105"/>
      </w:rPr>
    </w:lvl>
    <w:lvl w:ilvl="4">
      <w:start w:val="1"/>
      <w:numFmt w:val="decimal"/>
      <w:lvlText w:val="%1.%2.%3.%4.%5"/>
      <w:lvlJc w:val="left"/>
      <w:pPr>
        <w:ind w:left="4432" w:hanging="720"/>
      </w:pPr>
      <w:rPr>
        <w:rFonts w:hint="default"/>
        <w:w w:val="105"/>
      </w:rPr>
    </w:lvl>
    <w:lvl w:ilvl="5">
      <w:start w:val="1"/>
      <w:numFmt w:val="decimal"/>
      <w:lvlText w:val="%1.%2.%3.%4.%5.%6"/>
      <w:lvlJc w:val="left"/>
      <w:pPr>
        <w:ind w:left="5720" w:hanging="1080"/>
      </w:pPr>
      <w:rPr>
        <w:rFonts w:hint="default"/>
        <w:w w:val="105"/>
      </w:rPr>
    </w:lvl>
    <w:lvl w:ilvl="6">
      <w:start w:val="1"/>
      <w:numFmt w:val="decimal"/>
      <w:lvlText w:val="%1.%2.%3.%4.%5.%6.%7"/>
      <w:lvlJc w:val="left"/>
      <w:pPr>
        <w:ind w:left="6648" w:hanging="1080"/>
      </w:pPr>
      <w:rPr>
        <w:rFonts w:hint="default"/>
        <w:w w:val="105"/>
      </w:rPr>
    </w:lvl>
    <w:lvl w:ilvl="7">
      <w:start w:val="1"/>
      <w:numFmt w:val="decimal"/>
      <w:lvlText w:val="%1.%2.%3.%4.%5.%6.%7.%8"/>
      <w:lvlJc w:val="left"/>
      <w:pPr>
        <w:ind w:left="7576" w:hanging="1080"/>
      </w:pPr>
      <w:rPr>
        <w:rFonts w:hint="default"/>
        <w:w w:val="105"/>
      </w:rPr>
    </w:lvl>
    <w:lvl w:ilvl="8">
      <w:start w:val="1"/>
      <w:numFmt w:val="decimal"/>
      <w:lvlText w:val="%1.%2.%3.%4.%5.%6.%7.%8.%9"/>
      <w:lvlJc w:val="left"/>
      <w:pPr>
        <w:ind w:left="8864" w:hanging="1440"/>
      </w:pPr>
      <w:rPr>
        <w:rFonts w:hint="default"/>
        <w:w w:val="105"/>
      </w:rPr>
    </w:lvl>
  </w:abstractNum>
  <w:abstractNum w:abstractNumId="8" w15:restartNumberingAfterBreak="0">
    <w:nsid w:val="19E64FC1"/>
    <w:multiLevelType w:val="multilevel"/>
    <w:tmpl w:val="F684AFA8"/>
    <w:lvl w:ilvl="0">
      <w:start w:val="22"/>
      <w:numFmt w:val="decimal"/>
      <w:lvlText w:val="%1"/>
      <w:lvlJc w:val="left"/>
      <w:pPr>
        <w:ind w:left="1281" w:hanging="353"/>
      </w:pPr>
      <w:rPr>
        <w:rFonts w:hint="default"/>
        <w:lang w:val="pt-PT" w:eastAsia="en-US" w:bidi="ar-SA"/>
      </w:rPr>
    </w:lvl>
    <w:lvl w:ilvl="1">
      <w:start w:val="1"/>
      <w:numFmt w:val="decimal"/>
      <w:lvlText w:val="%1.%2"/>
      <w:lvlJc w:val="left"/>
      <w:pPr>
        <w:ind w:left="1281" w:hanging="353"/>
      </w:pPr>
      <w:rPr>
        <w:rFonts w:ascii="Times New Roman" w:eastAsia="Times New Roman" w:hAnsi="Times New Roman" w:cs="Times New Roman" w:hint="default"/>
        <w:b/>
        <w:bCs/>
        <w:color w:val="auto"/>
        <w:spacing w:val="-2"/>
        <w:w w:val="104"/>
        <w:sz w:val="18"/>
        <w:szCs w:val="18"/>
        <w:lang w:val="pt-PT" w:eastAsia="en-US" w:bidi="ar-SA"/>
      </w:rPr>
    </w:lvl>
    <w:lvl w:ilvl="2">
      <w:numFmt w:val="bullet"/>
      <w:lvlText w:val="•"/>
      <w:lvlJc w:val="left"/>
      <w:pPr>
        <w:ind w:left="3069" w:hanging="353"/>
      </w:pPr>
      <w:rPr>
        <w:rFonts w:hint="default"/>
        <w:lang w:val="pt-PT" w:eastAsia="en-US" w:bidi="ar-SA"/>
      </w:rPr>
    </w:lvl>
    <w:lvl w:ilvl="3">
      <w:numFmt w:val="bullet"/>
      <w:lvlText w:val="•"/>
      <w:lvlJc w:val="left"/>
      <w:pPr>
        <w:ind w:left="3963" w:hanging="353"/>
      </w:pPr>
      <w:rPr>
        <w:rFonts w:hint="default"/>
        <w:lang w:val="pt-PT" w:eastAsia="en-US" w:bidi="ar-SA"/>
      </w:rPr>
    </w:lvl>
    <w:lvl w:ilvl="4">
      <w:numFmt w:val="bullet"/>
      <w:lvlText w:val="•"/>
      <w:lvlJc w:val="left"/>
      <w:pPr>
        <w:ind w:left="4858" w:hanging="353"/>
      </w:pPr>
      <w:rPr>
        <w:rFonts w:hint="default"/>
        <w:lang w:val="pt-PT" w:eastAsia="en-US" w:bidi="ar-SA"/>
      </w:rPr>
    </w:lvl>
    <w:lvl w:ilvl="5">
      <w:numFmt w:val="bullet"/>
      <w:lvlText w:val="•"/>
      <w:lvlJc w:val="left"/>
      <w:pPr>
        <w:ind w:left="5753" w:hanging="353"/>
      </w:pPr>
      <w:rPr>
        <w:rFonts w:hint="default"/>
        <w:lang w:val="pt-PT" w:eastAsia="en-US" w:bidi="ar-SA"/>
      </w:rPr>
    </w:lvl>
    <w:lvl w:ilvl="6">
      <w:numFmt w:val="bullet"/>
      <w:lvlText w:val="•"/>
      <w:lvlJc w:val="left"/>
      <w:pPr>
        <w:ind w:left="6647" w:hanging="353"/>
      </w:pPr>
      <w:rPr>
        <w:rFonts w:hint="default"/>
        <w:lang w:val="pt-PT" w:eastAsia="en-US" w:bidi="ar-SA"/>
      </w:rPr>
    </w:lvl>
    <w:lvl w:ilvl="7">
      <w:numFmt w:val="bullet"/>
      <w:lvlText w:val="•"/>
      <w:lvlJc w:val="left"/>
      <w:pPr>
        <w:ind w:left="7542" w:hanging="353"/>
      </w:pPr>
      <w:rPr>
        <w:rFonts w:hint="default"/>
        <w:lang w:val="pt-PT" w:eastAsia="en-US" w:bidi="ar-SA"/>
      </w:rPr>
    </w:lvl>
    <w:lvl w:ilvl="8">
      <w:numFmt w:val="bullet"/>
      <w:lvlText w:val="•"/>
      <w:lvlJc w:val="left"/>
      <w:pPr>
        <w:ind w:left="8437" w:hanging="353"/>
      </w:pPr>
      <w:rPr>
        <w:rFonts w:hint="default"/>
        <w:lang w:val="pt-PT" w:eastAsia="en-US" w:bidi="ar-SA"/>
      </w:rPr>
    </w:lvl>
  </w:abstractNum>
  <w:abstractNum w:abstractNumId="9" w15:restartNumberingAfterBreak="0">
    <w:nsid w:val="1D2A12AD"/>
    <w:multiLevelType w:val="multilevel"/>
    <w:tmpl w:val="630E81E2"/>
    <w:lvl w:ilvl="0">
      <w:start w:val="22"/>
      <w:numFmt w:val="decimal"/>
      <w:lvlText w:val="%1"/>
      <w:lvlJc w:val="left"/>
      <w:pPr>
        <w:ind w:left="360" w:hanging="360"/>
      </w:pPr>
      <w:rPr>
        <w:rFonts w:hint="default"/>
        <w:w w:val="105"/>
      </w:rPr>
    </w:lvl>
    <w:lvl w:ilvl="1">
      <w:start w:val="1"/>
      <w:numFmt w:val="decimal"/>
      <w:lvlText w:val="%1.%2"/>
      <w:lvlJc w:val="left"/>
      <w:pPr>
        <w:ind w:left="1287" w:hanging="360"/>
      </w:pPr>
      <w:rPr>
        <w:rFonts w:hint="default"/>
        <w:w w:val="105"/>
      </w:rPr>
    </w:lvl>
    <w:lvl w:ilvl="2">
      <w:start w:val="1"/>
      <w:numFmt w:val="decimal"/>
      <w:lvlText w:val="%1.%2.%3"/>
      <w:lvlJc w:val="left"/>
      <w:pPr>
        <w:ind w:left="2574" w:hanging="720"/>
      </w:pPr>
      <w:rPr>
        <w:rFonts w:hint="default"/>
        <w:w w:val="105"/>
      </w:rPr>
    </w:lvl>
    <w:lvl w:ilvl="3">
      <w:start w:val="1"/>
      <w:numFmt w:val="decimal"/>
      <w:lvlText w:val="%1.%2.%3.%4"/>
      <w:lvlJc w:val="left"/>
      <w:pPr>
        <w:ind w:left="3501" w:hanging="720"/>
      </w:pPr>
      <w:rPr>
        <w:rFonts w:hint="default"/>
        <w:w w:val="105"/>
      </w:rPr>
    </w:lvl>
    <w:lvl w:ilvl="4">
      <w:start w:val="1"/>
      <w:numFmt w:val="decimal"/>
      <w:lvlText w:val="%1.%2.%3.%4.%5"/>
      <w:lvlJc w:val="left"/>
      <w:pPr>
        <w:ind w:left="4428" w:hanging="720"/>
      </w:pPr>
      <w:rPr>
        <w:rFonts w:hint="default"/>
        <w:w w:val="105"/>
      </w:rPr>
    </w:lvl>
    <w:lvl w:ilvl="5">
      <w:start w:val="1"/>
      <w:numFmt w:val="decimal"/>
      <w:lvlText w:val="%1.%2.%3.%4.%5.%6"/>
      <w:lvlJc w:val="left"/>
      <w:pPr>
        <w:ind w:left="5715" w:hanging="1080"/>
      </w:pPr>
      <w:rPr>
        <w:rFonts w:hint="default"/>
        <w:w w:val="105"/>
      </w:rPr>
    </w:lvl>
    <w:lvl w:ilvl="6">
      <w:start w:val="1"/>
      <w:numFmt w:val="decimal"/>
      <w:lvlText w:val="%1.%2.%3.%4.%5.%6.%7"/>
      <w:lvlJc w:val="left"/>
      <w:pPr>
        <w:ind w:left="6642" w:hanging="1080"/>
      </w:pPr>
      <w:rPr>
        <w:rFonts w:hint="default"/>
        <w:w w:val="105"/>
      </w:rPr>
    </w:lvl>
    <w:lvl w:ilvl="7">
      <w:start w:val="1"/>
      <w:numFmt w:val="decimal"/>
      <w:lvlText w:val="%1.%2.%3.%4.%5.%6.%7.%8"/>
      <w:lvlJc w:val="left"/>
      <w:pPr>
        <w:ind w:left="7929" w:hanging="1440"/>
      </w:pPr>
      <w:rPr>
        <w:rFonts w:hint="default"/>
        <w:w w:val="105"/>
      </w:rPr>
    </w:lvl>
    <w:lvl w:ilvl="8">
      <w:start w:val="1"/>
      <w:numFmt w:val="decimal"/>
      <w:lvlText w:val="%1.%2.%3.%4.%5.%6.%7.%8.%9"/>
      <w:lvlJc w:val="left"/>
      <w:pPr>
        <w:ind w:left="8856" w:hanging="1440"/>
      </w:pPr>
      <w:rPr>
        <w:rFonts w:hint="default"/>
        <w:w w:val="105"/>
      </w:rPr>
    </w:lvl>
  </w:abstractNum>
  <w:abstractNum w:abstractNumId="10" w15:restartNumberingAfterBreak="0">
    <w:nsid w:val="1E18254F"/>
    <w:multiLevelType w:val="hybridMultilevel"/>
    <w:tmpl w:val="B212D726"/>
    <w:lvl w:ilvl="0" w:tplc="127ECD76">
      <w:start w:val="1"/>
      <w:numFmt w:val="upperLetter"/>
      <w:lvlText w:val="%1)"/>
      <w:lvlJc w:val="left"/>
      <w:pPr>
        <w:ind w:left="1288" w:hanging="360"/>
      </w:pPr>
      <w:rPr>
        <w:rFonts w:hint="default"/>
      </w:r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11" w15:restartNumberingAfterBreak="0">
    <w:nsid w:val="227B0EA8"/>
    <w:multiLevelType w:val="multilevel"/>
    <w:tmpl w:val="47C01ED8"/>
    <w:lvl w:ilvl="0">
      <w:start w:val="21"/>
      <w:numFmt w:val="decimal"/>
      <w:lvlText w:val="%1"/>
      <w:lvlJc w:val="left"/>
      <w:pPr>
        <w:ind w:left="1243" w:hanging="316"/>
      </w:pPr>
      <w:rPr>
        <w:rFonts w:hint="default"/>
        <w:lang w:val="pt-PT" w:eastAsia="en-US" w:bidi="ar-SA"/>
      </w:rPr>
    </w:lvl>
    <w:lvl w:ilvl="1">
      <w:start w:val="1"/>
      <w:numFmt w:val="decimal"/>
      <w:lvlText w:val="%1.%2"/>
      <w:lvlJc w:val="left"/>
      <w:pPr>
        <w:ind w:left="1243" w:hanging="316"/>
      </w:pPr>
      <w:rPr>
        <w:rFonts w:ascii="Times New Roman" w:eastAsia="Times New Roman" w:hAnsi="Times New Roman" w:cs="Times New Roman" w:hint="default"/>
        <w:b/>
        <w:bCs/>
        <w:spacing w:val="-2"/>
        <w:w w:val="104"/>
        <w:sz w:val="18"/>
        <w:szCs w:val="18"/>
        <w:lang w:val="pt-PT" w:eastAsia="en-US" w:bidi="ar-SA"/>
      </w:rPr>
    </w:lvl>
    <w:lvl w:ilvl="2">
      <w:numFmt w:val="bullet"/>
      <w:lvlText w:val="•"/>
      <w:lvlJc w:val="left"/>
      <w:pPr>
        <w:ind w:left="3037" w:hanging="316"/>
      </w:pPr>
      <w:rPr>
        <w:rFonts w:hint="default"/>
        <w:lang w:val="pt-PT" w:eastAsia="en-US" w:bidi="ar-SA"/>
      </w:rPr>
    </w:lvl>
    <w:lvl w:ilvl="3">
      <w:numFmt w:val="bullet"/>
      <w:lvlText w:val="•"/>
      <w:lvlJc w:val="left"/>
      <w:pPr>
        <w:ind w:left="3935" w:hanging="316"/>
      </w:pPr>
      <w:rPr>
        <w:rFonts w:hint="default"/>
        <w:lang w:val="pt-PT" w:eastAsia="en-US" w:bidi="ar-SA"/>
      </w:rPr>
    </w:lvl>
    <w:lvl w:ilvl="4">
      <w:numFmt w:val="bullet"/>
      <w:lvlText w:val="•"/>
      <w:lvlJc w:val="left"/>
      <w:pPr>
        <w:ind w:left="4834" w:hanging="316"/>
      </w:pPr>
      <w:rPr>
        <w:rFonts w:hint="default"/>
        <w:lang w:val="pt-PT" w:eastAsia="en-US" w:bidi="ar-SA"/>
      </w:rPr>
    </w:lvl>
    <w:lvl w:ilvl="5">
      <w:numFmt w:val="bullet"/>
      <w:lvlText w:val="•"/>
      <w:lvlJc w:val="left"/>
      <w:pPr>
        <w:ind w:left="5733" w:hanging="316"/>
      </w:pPr>
      <w:rPr>
        <w:rFonts w:hint="default"/>
        <w:lang w:val="pt-PT" w:eastAsia="en-US" w:bidi="ar-SA"/>
      </w:rPr>
    </w:lvl>
    <w:lvl w:ilvl="6">
      <w:numFmt w:val="bullet"/>
      <w:lvlText w:val="•"/>
      <w:lvlJc w:val="left"/>
      <w:pPr>
        <w:ind w:left="6631" w:hanging="316"/>
      </w:pPr>
      <w:rPr>
        <w:rFonts w:hint="default"/>
        <w:lang w:val="pt-PT" w:eastAsia="en-US" w:bidi="ar-SA"/>
      </w:rPr>
    </w:lvl>
    <w:lvl w:ilvl="7">
      <w:numFmt w:val="bullet"/>
      <w:lvlText w:val="•"/>
      <w:lvlJc w:val="left"/>
      <w:pPr>
        <w:ind w:left="7530" w:hanging="316"/>
      </w:pPr>
      <w:rPr>
        <w:rFonts w:hint="default"/>
        <w:lang w:val="pt-PT" w:eastAsia="en-US" w:bidi="ar-SA"/>
      </w:rPr>
    </w:lvl>
    <w:lvl w:ilvl="8">
      <w:numFmt w:val="bullet"/>
      <w:lvlText w:val="•"/>
      <w:lvlJc w:val="left"/>
      <w:pPr>
        <w:ind w:left="8429" w:hanging="316"/>
      </w:pPr>
      <w:rPr>
        <w:rFonts w:hint="default"/>
        <w:lang w:val="pt-PT" w:eastAsia="en-US" w:bidi="ar-SA"/>
      </w:rPr>
    </w:lvl>
  </w:abstractNum>
  <w:abstractNum w:abstractNumId="12" w15:restartNumberingAfterBreak="0">
    <w:nsid w:val="24A05635"/>
    <w:multiLevelType w:val="multilevel"/>
    <w:tmpl w:val="B3265838"/>
    <w:lvl w:ilvl="0">
      <w:start w:val="23"/>
      <w:numFmt w:val="decimal"/>
      <w:lvlText w:val="%1"/>
      <w:lvlJc w:val="left"/>
      <w:pPr>
        <w:ind w:left="1296" w:hanging="313"/>
      </w:pPr>
      <w:rPr>
        <w:rFonts w:hint="default"/>
        <w:lang w:val="pt-PT" w:eastAsia="en-US" w:bidi="ar-SA"/>
      </w:rPr>
    </w:lvl>
    <w:lvl w:ilvl="1">
      <w:start w:val="1"/>
      <w:numFmt w:val="decimal"/>
      <w:lvlText w:val="%1.%2"/>
      <w:lvlJc w:val="left"/>
      <w:pPr>
        <w:ind w:left="1296" w:hanging="313"/>
      </w:pPr>
      <w:rPr>
        <w:rFonts w:ascii="Times New Roman" w:eastAsia="Calibri" w:hAnsi="Times New Roman" w:cs="Times New Roman" w:hint="default"/>
        <w:b/>
        <w:bCs/>
        <w:spacing w:val="-1"/>
        <w:w w:val="102"/>
        <w:sz w:val="18"/>
        <w:szCs w:val="18"/>
        <w:lang w:val="pt-PT" w:eastAsia="en-US" w:bidi="ar-SA"/>
      </w:rPr>
    </w:lvl>
    <w:lvl w:ilvl="2">
      <w:start w:val="1"/>
      <w:numFmt w:val="lowerLetter"/>
      <w:lvlText w:val="(%3)"/>
      <w:lvlJc w:val="left"/>
      <w:pPr>
        <w:ind w:left="1687" w:hanging="215"/>
      </w:pPr>
      <w:rPr>
        <w:rFonts w:ascii="Times New Roman" w:eastAsia="Times New Roman" w:hAnsi="Times New Roman" w:cs="Times New Roman" w:hint="default"/>
        <w:b/>
        <w:bCs/>
        <w:spacing w:val="0"/>
        <w:w w:val="104"/>
        <w:sz w:val="18"/>
        <w:szCs w:val="18"/>
        <w:lang w:val="pt-PT" w:eastAsia="en-US" w:bidi="ar-SA"/>
      </w:rPr>
    </w:lvl>
    <w:lvl w:ilvl="3">
      <w:start w:val="1"/>
      <w:numFmt w:val="lowerRoman"/>
      <w:lvlText w:val="(%4)"/>
      <w:lvlJc w:val="left"/>
      <w:pPr>
        <w:ind w:left="1776" w:hanging="188"/>
      </w:pPr>
      <w:rPr>
        <w:rFonts w:ascii="Times New Roman" w:eastAsia="Times New Roman" w:hAnsi="Times New Roman" w:cs="Times New Roman" w:hint="default"/>
        <w:b/>
        <w:bCs/>
        <w:spacing w:val="-2"/>
        <w:w w:val="104"/>
        <w:sz w:val="18"/>
        <w:szCs w:val="18"/>
        <w:lang w:val="pt-PT" w:eastAsia="en-US" w:bidi="ar-SA"/>
      </w:rPr>
    </w:lvl>
    <w:lvl w:ilvl="4">
      <w:numFmt w:val="bullet"/>
      <w:lvlText w:val="•"/>
      <w:lvlJc w:val="left"/>
      <w:pPr>
        <w:ind w:left="2986" w:hanging="188"/>
      </w:pPr>
      <w:rPr>
        <w:rFonts w:hint="default"/>
        <w:lang w:val="pt-PT" w:eastAsia="en-US" w:bidi="ar-SA"/>
      </w:rPr>
    </w:lvl>
    <w:lvl w:ilvl="5">
      <w:numFmt w:val="bullet"/>
      <w:lvlText w:val="•"/>
      <w:lvlJc w:val="left"/>
      <w:pPr>
        <w:ind w:left="4193" w:hanging="188"/>
      </w:pPr>
      <w:rPr>
        <w:rFonts w:hint="default"/>
        <w:lang w:val="pt-PT" w:eastAsia="en-US" w:bidi="ar-SA"/>
      </w:rPr>
    </w:lvl>
    <w:lvl w:ilvl="6">
      <w:numFmt w:val="bullet"/>
      <w:lvlText w:val="•"/>
      <w:lvlJc w:val="left"/>
      <w:pPr>
        <w:ind w:left="5399" w:hanging="188"/>
      </w:pPr>
      <w:rPr>
        <w:rFonts w:hint="default"/>
        <w:lang w:val="pt-PT" w:eastAsia="en-US" w:bidi="ar-SA"/>
      </w:rPr>
    </w:lvl>
    <w:lvl w:ilvl="7">
      <w:numFmt w:val="bullet"/>
      <w:lvlText w:val="•"/>
      <w:lvlJc w:val="left"/>
      <w:pPr>
        <w:ind w:left="6606" w:hanging="188"/>
      </w:pPr>
      <w:rPr>
        <w:rFonts w:hint="default"/>
        <w:lang w:val="pt-PT" w:eastAsia="en-US" w:bidi="ar-SA"/>
      </w:rPr>
    </w:lvl>
    <w:lvl w:ilvl="8">
      <w:numFmt w:val="bullet"/>
      <w:lvlText w:val="•"/>
      <w:lvlJc w:val="left"/>
      <w:pPr>
        <w:ind w:left="7813" w:hanging="188"/>
      </w:pPr>
      <w:rPr>
        <w:rFonts w:hint="default"/>
        <w:lang w:val="pt-PT" w:eastAsia="en-US" w:bidi="ar-SA"/>
      </w:rPr>
    </w:lvl>
  </w:abstractNum>
  <w:abstractNum w:abstractNumId="13" w15:restartNumberingAfterBreak="0">
    <w:nsid w:val="2D2C2D31"/>
    <w:multiLevelType w:val="hybridMultilevel"/>
    <w:tmpl w:val="D27EA81C"/>
    <w:lvl w:ilvl="0" w:tplc="A43E7362">
      <w:start w:val="1"/>
      <w:numFmt w:val="decimal"/>
      <w:lvlText w:val="%1."/>
      <w:lvlJc w:val="left"/>
      <w:pPr>
        <w:ind w:left="1288" w:hanging="360"/>
      </w:pPr>
      <w:rPr>
        <w:rFonts w:hint="default"/>
      </w:r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14" w15:restartNumberingAfterBreak="0">
    <w:nsid w:val="360D403D"/>
    <w:multiLevelType w:val="multilevel"/>
    <w:tmpl w:val="56EE4F12"/>
    <w:lvl w:ilvl="0">
      <w:start w:val="22"/>
      <w:numFmt w:val="decimal"/>
      <w:lvlText w:val="%1"/>
      <w:lvlJc w:val="left"/>
      <w:pPr>
        <w:ind w:left="360" w:hanging="360"/>
      </w:pPr>
      <w:rPr>
        <w:rFonts w:hint="default"/>
        <w:w w:val="105"/>
      </w:rPr>
    </w:lvl>
    <w:lvl w:ilvl="1">
      <w:start w:val="2"/>
      <w:numFmt w:val="decimal"/>
      <w:lvlText w:val="%1.%2"/>
      <w:lvlJc w:val="left"/>
      <w:pPr>
        <w:ind w:left="1287" w:hanging="360"/>
      </w:pPr>
      <w:rPr>
        <w:rFonts w:hint="default"/>
        <w:w w:val="105"/>
      </w:rPr>
    </w:lvl>
    <w:lvl w:ilvl="2">
      <w:start w:val="1"/>
      <w:numFmt w:val="decimal"/>
      <w:lvlText w:val="%1.%2.%3"/>
      <w:lvlJc w:val="left"/>
      <w:pPr>
        <w:ind w:left="2574" w:hanging="720"/>
      </w:pPr>
      <w:rPr>
        <w:rFonts w:hint="default"/>
        <w:w w:val="105"/>
      </w:rPr>
    </w:lvl>
    <w:lvl w:ilvl="3">
      <w:start w:val="1"/>
      <w:numFmt w:val="decimal"/>
      <w:lvlText w:val="%1.%2.%3.%4"/>
      <w:lvlJc w:val="left"/>
      <w:pPr>
        <w:ind w:left="3501" w:hanging="720"/>
      </w:pPr>
      <w:rPr>
        <w:rFonts w:hint="default"/>
        <w:w w:val="105"/>
      </w:rPr>
    </w:lvl>
    <w:lvl w:ilvl="4">
      <w:start w:val="1"/>
      <w:numFmt w:val="decimal"/>
      <w:lvlText w:val="%1.%2.%3.%4.%5"/>
      <w:lvlJc w:val="left"/>
      <w:pPr>
        <w:ind w:left="4428" w:hanging="720"/>
      </w:pPr>
      <w:rPr>
        <w:rFonts w:hint="default"/>
        <w:w w:val="105"/>
      </w:rPr>
    </w:lvl>
    <w:lvl w:ilvl="5">
      <w:start w:val="1"/>
      <w:numFmt w:val="decimal"/>
      <w:lvlText w:val="%1.%2.%3.%4.%5.%6"/>
      <w:lvlJc w:val="left"/>
      <w:pPr>
        <w:ind w:left="5715" w:hanging="1080"/>
      </w:pPr>
      <w:rPr>
        <w:rFonts w:hint="default"/>
        <w:w w:val="105"/>
      </w:rPr>
    </w:lvl>
    <w:lvl w:ilvl="6">
      <w:start w:val="1"/>
      <w:numFmt w:val="decimal"/>
      <w:lvlText w:val="%1.%2.%3.%4.%5.%6.%7"/>
      <w:lvlJc w:val="left"/>
      <w:pPr>
        <w:ind w:left="6642" w:hanging="1080"/>
      </w:pPr>
      <w:rPr>
        <w:rFonts w:hint="default"/>
        <w:w w:val="105"/>
      </w:rPr>
    </w:lvl>
    <w:lvl w:ilvl="7">
      <w:start w:val="1"/>
      <w:numFmt w:val="decimal"/>
      <w:lvlText w:val="%1.%2.%3.%4.%5.%6.%7.%8"/>
      <w:lvlJc w:val="left"/>
      <w:pPr>
        <w:ind w:left="7929" w:hanging="1440"/>
      </w:pPr>
      <w:rPr>
        <w:rFonts w:hint="default"/>
        <w:w w:val="105"/>
      </w:rPr>
    </w:lvl>
    <w:lvl w:ilvl="8">
      <w:start w:val="1"/>
      <w:numFmt w:val="decimal"/>
      <w:lvlText w:val="%1.%2.%3.%4.%5.%6.%7.%8.%9"/>
      <w:lvlJc w:val="left"/>
      <w:pPr>
        <w:ind w:left="8856" w:hanging="1440"/>
      </w:pPr>
      <w:rPr>
        <w:rFonts w:hint="default"/>
        <w:w w:val="105"/>
      </w:rPr>
    </w:lvl>
  </w:abstractNum>
  <w:abstractNum w:abstractNumId="15" w15:restartNumberingAfterBreak="0">
    <w:nsid w:val="36E10974"/>
    <w:multiLevelType w:val="multilevel"/>
    <w:tmpl w:val="3C5CFB10"/>
    <w:lvl w:ilvl="0">
      <w:start w:val="1"/>
      <w:numFmt w:val="decimal"/>
      <w:lvlText w:val="%1."/>
      <w:lvlJc w:val="left"/>
      <w:pPr>
        <w:ind w:left="1288" w:hanging="360"/>
      </w:pPr>
      <w:rPr>
        <w:rFonts w:hint="default"/>
      </w:rPr>
    </w:lvl>
    <w:lvl w:ilvl="1">
      <w:start w:val="1"/>
      <w:numFmt w:val="decimal"/>
      <w:isLgl/>
      <w:lvlText w:val="%1.%2"/>
      <w:lvlJc w:val="left"/>
      <w:pPr>
        <w:ind w:left="1498" w:hanging="570"/>
      </w:pPr>
      <w:rPr>
        <w:rFonts w:hint="default"/>
      </w:rPr>
    </w:lvl>
    <w:lvl w:ilvl="2">
      <w:start w:val="3"/>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2728" w:hanging="1800"/>
      </w:pPr>
      <w:rPr>
        <w:rFonts w:hint="default"/>
      </w:rPr>
    </w:lvl>
  </w:abstractNum>
  <w:abstractNum w:abstractNumId="16" w15:restartNumberingAfterBreak="0">
    <w:nsid w:val="380733FF"/>
    <w:multiLevelType w:val="hybridMultilevel"/>
    <w:tmpl w:val="176AAA7A"/>
    <w:lvl w:ilvl="0" w:tplc="0416000B">
      <w:start w:val="1"/>
      <w:numFmt w:val="bullet"/>
      <w:lvlText w:val=""/>
      <w:lvlJc w:val="left"/>
      <w:pPr>
        <w:ind w:left="1698" w:hanging="360"/>
      </w:pPr>
      <w:rPr>
        <w:rFonts w:ascii="Wingdings" w:hAnsi="Wingdings" w:hint="default"/>
      </w:rPr>
    </w:lvl>
    <w:lvl w:ilvl="1" w:tplc="04160003" w:tentative="1">
      <w:start w:val="1"/>
      <w:numFmt w:val="bullet"/>
      <w:lvlText w:val="o"/>
      <w:lvlJc w:val="left"/>
      <w:pPr>
        <w:ind w:left="2418" w:hanging="360"/>
      </w:pPr>
      <w:rPr>
        <w:rFonts w:ascii="Courier New" w:hAnsi="Courier New" w:cs="Courier New" w:hint="default"/>
      </w:rPr>
    </w:lvl>
    <w:lvl w:ilvl="2" w:tplc="04160005" w:tentative="1">
      <w:start w:val="1"/>
      <w:numFmt w:val="bullet"/>
      <w:lvlText w:val=""/>
      <w:lvlJc w:val="left"/>
      <w:pPr>
        <w:ind w:left="3138" w:hanging="360"/>
      </w:pPr>
      <w:rPr>
        <w:rFonts w:ascii="Wingdings" w:hAnsi="Wingdings" w:hint="default"/>
      </w:rPr>
    </w:lvl>
    <w:lvl w:ilvl="3" w:tplc="04160001" w:tentative="1">
      <w:start w:val="1"/>
      <w:numFmt w:val="bullet"/>
      <w:lvlText w:val=""/>
      <w:lvlJc w:val="left"/>
      <w:pPr>
        <w:ind w:left="3858" w:hanging="360"/>
      </w:pPr>
      <w:rPr>
        <w:rFonts w:ascii="Symbol" w:hAnsi="Symbol" w:hint="default"/>
      </w:rPr>
    </w:lvl>
    <w:lvl w:ilvl="4" w:tplc="04160003" w:tentative="1">
      <w:start w:val="1"/>
      <w:numFmt w:val="bullet"/>
      <w:lvlText w:val="o"/>
      <w:lvlJc w:val="left"/>
      <w:pPr>
        <w:ind w:left="4578" w:hanging="360"/>
      </w:pPr>
      <w:rPr>
        <w:rFonts w:ascii="Courier New" w:hAnsi="Courier New" w:cs="Courier New" w:hint="default"/>
      </w:rPr>
    </w:lvl>
    <w:lvl w:ilvl="5" w:tplc="04160005" w:tentative="1">
      <w:start w:val="1"/>
      <w:numFmt w:val="bullet"/>
      <w:lvlText w:val=""/>
      <w:lvlJc w:val="left"/>
      <w:pPr>
        <w:ind w:left="5298" w:hanging="360"/>
      </w:pPr>
      <w:rPr>
        <w:rFonts w:ascii="Wingdings" w:hAnsi="Wingdings" w:hint="default"/>
      </w:rPr>
    </w:lvl>
    <w:lvl w:ilvl="6" w:tplc="04160001" w:tentative="1">
      <w:start w:val="1"/>
      <w:numFmt w:val="bullet"/>
      <w:lvlText w:val=""/>
      <w:lvlJc w:val="left"/>
      <w:pPr>
        <w:ind w:left="6018" w:hanging="360"/>
      </w:pPr>
      <w:rPr>
        <w:rFonts w:ascii="Symbol" w:hAnsi="Symbol" w:hint="default"/>
      </w:rPr>
    </w:lvl>
    <w:lvl w:ilvl="7" w:tplc="04160003" w:tentative="1">
      <w:start w:val="1"/>
      <w:numFmt w:val="bullet"/>
      <w:lvlText w:val="o"/>
      <w:lvlJc w:val="left"/>
      <w:pPr>
        <w:ind w:left="6738" w:hanging="360"/>
      </w:pPr>
      <w:rPr>
        <w:rFonts w:ascii="Courier New" w:hAnsi="Courier New" w:cs="Courier New" w:hint="default"/>
      </w:rPr>
    </w:lvl>
    <w:lvl w:ilvl="8" w:tplc="04160005" w:tentative="1">
      <w:start w:val="1"/>
      <w:numFmt w:val="bullet"/>
      <w:lvlText w:val=""/>
      <w:lvlJc w:val="left"/>
      <w:pPr>
        <w:ind w:left="7458" w:hanging="360"/>
      </w:pPr>
      <w:rPr>
        <w:rFonts w:ascii="Wingdings" w:hAnsi="Wingdings" w:hint="default"/>
      </w:rPr>
    </w:lvl>
  </w:abstractNum>
  <w:abstractNum w:abstractNumId="17" w15:restartNumberingAfterBreak="0">
    <w:nsid w:val="3E841963"/>
    <w:multiLevelType w:val="hybridMultilevel"/>
    <w:tmpl w:val="64D488BE"/>
    <w:lvl w:ilvl="0" w:tplc="C512E0AA">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8" w15:restartNumberingAfterBreak="0">
    <w:nsid w:val="3FE87A02"/>
    <w:multiLevelType w:val="multilevel"/>
    <w:tmpl w:val="F18AF884"/>
    <w:lvl w:ilvl="0">
      <w:start w:val="23"/>
      <w:numFmt w:val="decimal"/>
      <w:lvlText w:val="%1"/>
      <w:lvlJc w:val="left"/>
      <w:pPr>
        <w:ind w:left="1062" w:hanging="360"/>
      </w:pPr>
      <w:rPr>
        <w:rFonts w:hint="default"/>
      </w:rPr>
    </w:lvl>
    <w:lvl w:ilvl="1">
      <w:start w:val="2"/>
      <w:numFmt w:val="decimal"/>
      <w:isLgl/>
      <w:lvlText w:val="%1.%2"/>
      <w:lvlJc w:val="left"/>
      <w:pPr>
        <w:ind w:left="1287" w:hanging="360"/>
      </w:pPr>
      <w:rPr>
        <w:rFonts w:hint="default"/>
        <w:w w:val="105"/>
      </w:rPr>
    </w:lvl>
    <w:lvl w:ilvl="2">
      <w:start w:val="1"/>
      <w:numFmt w:val="decimal"/>
      <w:isLgl/>
      <w:lvlText w:val="%1.%2.%3"/>
      <w:lvlJc w:val="left"/>
      <w:pPr>
        <w:ind w:left="1512" w:hanging="360"/>
      </w:pPr>
      <w:rPr>
        <w:rFonts w:hint="default"/>
        <w:w w:val="105"/>
      </w:rPr>
    </w:lvl>
    <w:lvl w:ilvl="3">
      <w:start w:val="1"/>
      <w:numFmt w:val="decimal"/>
      <w:isLgl/>
      <w:lvlText w:val="%1.%2.%3.%4"/>
      <w:lvlJc w:val="left"/>
      <w:pPr>
        <w:ind w:left="2097" w:hanging="720"/>
      </w:pPr>
      <w:rPr>
        <w:rFonts w:hint="default"/>
        <w:w w:val="105"/>
      </w:rPr>
    </w:lvl>
    <w:lvl w:ilvl="4">
      <w:start w:val="1"/>
      <w:numFmt w:val="decimal"/>
      <w:isLgl/>
      <w:lvlText w:val="%1.%2.%3.%4.%5"/>
      <w:lvlJc w:val="left"/>
      <w:pPr>
        <w:ind w:left="2322" w:hanging="720"/>
      </w:pPr>
      <w:rPr>
        <w:rFonts w:hint="default"/>
        <w:w w:val="105"/>
      </w:rPr>
    </w:lvl>
    <w:lvl w:ilvl="5">
      <w:start w:val="1"/>
      <w:numFmt w:val="decimal"/>
      <w:isLgl/>
      <w:lvlText w:val="%1.%2.%3.%4.%5.%6"/>
      <w:lvlJc w:val="left"/>
      <w:pPr>
        <w:ind w:left="2907" w:hanging="1080"/>
      </w:pPr>
      <w:rPr>
        <w:rFonts w:hint="default"/>
        <w:w w:val="105"/>
      </w:rPr>
    </w:lvl>
    <w:lvl w:ilvl="6">
      <w:start w:val="1"/>
      <w:numFmt w:val="decimal"/>
      <w:isLgl/>
      <w:lvlText w:val="%1.%2.%3.%4.%5.%6.%7"/>
      <w:lvlJc w:val="left"/>
      <w:pPr>
        <w:ind w:left="3132" w:hanging="1080"/>
      </w:pPr>
      <w:rPr>
        <w:rFonts w:hint="default"/>
        <w:w w:val="105"/>
      </w:rPr>
    </w:lvl>
    <w:lvl w:ilvl="7">
      <w:start w:val="1"/>
      <w:numFmt w:val="decimal"/>
      <w:isLgl/>
      <w:lvlText w:val="%1.%2.%3.%4.%5.%6.%7.%8"/>
      <w:lvlJc w:val="left"/>
      <w:pPr>
        <w:ind w:left="3357" w:hanging="1080"/>
      </w:pPr>
      <w:rPr>
        <w:rFonts w:hint="default"/>
        <w:w w:val="105"/>
      </w:rPr>
    </w:lvl>
    <w:lvl w:ilvl="8">
      <w:start w:val="1"/>
      <w:numFmt w:val="decimal"/>
      <w:isLgl/>
      <w:lvlText w:val="%1.%2.%3.%4.%5.%6.%7.%8.%9"/>
      <w:lvlJc w:val="left"/>
      <w:pPr>
        <w:ind w:left="3942" w:hanging="1440"/>
      </w:pPr>
      <w:rPr>
        <w:rFonts w:hint="default"/>
        <w:w w:val="105"/>
      </w:rPr>
    </w:lvl>
  </w:abstractNum>
  <w:abstractNum w:abstractNumId="19" w15:restartNumberingAfterBreak="0">
    <w:nsid w:val="43850546"/>
    <w:multiLevelType w:val="hybridMultilevel"/>
    <w:tmpl w:val="0714DDD4"/>
    <w:lvl w:ilvl="0" w:tplc="E3D4ED1C">
      <w:start w:val="1"/>
      <w:numFmt w:val="decimal"/>
      <w:lvlText w:val="%1-"/>
      <w:lvlJc w:val="left"/>
      <w:pPr>
        <w:ind w:left="1571"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20" w15:restartNumberingAfterBreak="0">
    <w:nsid w:val="47803435"/>
    <w:multiLevelType w:val="multilevel"/>
    <w:tmpl w:val="2710F204"/>
    <w:lvl w:ilvl="0">
      <w:start w:val="25"/>
      <w:numFmt w:val="decimal"/>
      <w:lvlText w:val="%1"/>
      <w:lvlJc w:val="left"/>
      <w:pPr>
        <w:ind w:left="360" w:hanging="360"/>
      </w:pPr>
      <w:rPr>
        <w:rFonts w:hint="default"/>
      </w:rPr>
    </w:lvl>
    <w:lvl w:ilvl="1">
      <w:start w:val="1"/>
      <w:numFmt w:val="decimal"/>
      <w:lvlText w:val="%1.%2"/>
      <w:lvlJc w:val="left"/>
      <w:pPr>
        <w:ind w:left="1343" w:hanging="360"/>
      </w:pPr>
      <w:rPr>
        <w:rFonts w:hint="default"/>
      </w:rPr>
    </w:lvl>
    <w:lvl w:ilvl="2">
      <w:start w:val="1"/>
      <w:numFmt w:val="decimal"/>
      <w:lvlText w:val="%1.%2.%3"/>
      <w:lvlJc w:val="left"/>
      <w:pPr>
        <w:ind w:left="2326" w:hanging="360"/>
      </w:pPr>
      <w:rPr>
        <w:rFonts w:hint="default"/>
      </w:rPr>
    </w:lvl>
    <w:lvl w:ilvl="3">
      <w:start w:val="1"/>
      <w:numFmt w:val="decimal"/>
      <w:lvlText w:val="%1.%2.%3.%4"/>
      <w:lvlJc w:val="left"/>
      <w:pPr>
        <w:ind w:left="3669" w:hanging="720"/>
      </w:pPr>
      <w:rPr>
        <w:rFonts w:hint="default"/>
      </w:rPr>
    </w:lvl>
    <w:lvl w:ilvl="4">
      <w:start w:val="1"/>
      <w:numFmt w:val="decimal"/>
      <w:lvlText w:val="%1.%2.%3.%4.%5"/>
      <w:lvlJc w:val="left"/>
      <w:pPr>
        <w:ind w:left="4652" w:hanging="720"/>
      </w:pPr>
      <w:rPr>
        <w:rFonts w:hint="default"/>
      </w:rPr>
    </w:lvl>
    <w:lvl w:ilvl="5">
      <w:start w:val="1"/>
      <w:numFmt w:val="decimal"/>
      <w:lvlText w:val="%1.%2.%3.%4.%5.%6"/>
      <w:lvlJc w:val="left"/>
      <w:pPr>
        <w:ind w:left="5995" w:hanging="1080"/>
      </w:pPr>
      <w:rPr>
        <w:rFonts w:hint="default"/>
      </w:rPr>
    </w:lvl>
    <w:lvl w:ilvl="6">
      <w:start w:val="1"/>
      <w:numFmt w:val="decimal"/>
      <w:lvlText w:val="%1.%2.%3.%4.%5.%6.%7"/>
      <w:lvlJc w:val="left"/>
      <w:pPr>
        <w:ind w:left="6978" w:hanging="1080"/>
      </w:pPr>
      <w:rPr>
        <w:rFonts w:hint="default"/>
      </w:rPr>
    </w:lvl>
    <w:lvl w:ilvl="7">
      <w:start w:val="1"/>
      <w:numFmt w:val="decimal"/>
      <w:lvlText w:val="%1.%2.%3.%4.%5.%6.%7.%8"/>
      <w:lvlJc w:val="left"/>
      <w:pPr>
        <w:ind w:left="7961" w:hanging="1080"/>
      </w:pPr>
      <w:rPr>
        <w:rFonts w:hint="default"/>
      </w:rPr>
    </w:lvl>
    <w:lvl w:ilvl="8">
      <w:start w:val="1"/>
      <w:numFmt w:val="decimal"/>
      <w:lvlText w:val="%1.%2.%3.%4.%5.%6.%7.%8.%9"/>
      <w:lvlJc w:val="left"/>
      <w:pPr>
        <w:ind w:left="9304" w:hanging="1440"/>
      </w:pPr>
      <w:rPr>
        <w:rFonts w:hint="default"/>
      </w:rPr>
    </w:lvl>
  </w:abstractNum>
  <w:abstractNum w:abstractNumId="21" w15:restartNumberingAfterBreak="0">
    <w:nsid w:val="56832CB9"/>
    <w:multiLevelType w:val="hybridMultilevel"/>
    <w:tmpl w:val="2E40A6C2"/>
    <w:lvl w:ilvl="0" w:tplc="1F74EB5E">
      <w:start w:val="1"/>
      <w:numFmt w:val="lowerLetter"/>
      <w:lvlText w:val="%1)"/>
      <w:lvlJc w:val="left"/>
      <w:pPr>
        <w:ind w:left="1288" w:hanging="360"/>
      </w:pPr>
      <w:rPr>
        <w:rFonts w:hint="default"/>
        <w:w w:val="100"/>
      </w:r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22" w15:restartNumberingAfterBreak="0">
    <w:nsid w:val="5A856690"/>
    <w:multiLevelType w:val="multilevel"/>
    <w:tmpl w:val="C540D1D0"/>
    <w:lvl w:ilvl="0">
      <w:start w:val="2"/>
      <w:numFmt w:val="decimal"/>
      <w:lvlText w:val="%1"/>
      <w:lvlJc w:val="left"/>
      <w:pPr>
        <w:ind w:left="360" w:hanging="360"/>
      </w:pPr>
      <w:rPr>
        <w:rFonts w:hint="default"/>
      </w:rPr>
    </w:lvl>
    <w:lvl w:ilvl="1">
      <w:start w:val="4"/>
      <w:numFmt w:val="decimal"/>
      <w:lvlText w:val="%1.%2"/>
      <w:lvlJc w:val="left"/>
      <w:pPr>
        <w:ind w:left="1288" w:hanging="360"/>
      </w:pPr>
      <w:rPr>
        <w:rFonts w:hint="default"/>
      </w:rPr>
    </w:lvl>
    <w:lvl w:ilvl="2">
      <w:start w:val="1"/>
      <w:numFmt w:val="decimal"/>
      <w:lvlText w:val="%1.%2.%3"/>
      <w:lvlJc w:val="left"/>
      <w:pPr>
        <w:ind w:left="2216" w:hanging="36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432" w:hanging="72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6648" w:hanging="1080"/>
      </w:pPr>
      <w:rPr>
        <w:rFonts w:hint="default"/>
      </w:rPr>
    </w:lvl>
    <w:lvl w:ilvl="7">
      <w:start w:val="1"/>
      <w:numFmt w:val="decimal"/>
      <w:lvlText w:val="%1.%2.%3.%4.%5.%6.%7.%8"/>
      <w:lvlJc w:val="left"/>
      <w:pPr>
        <w:ind w:left="7576" w:hanging="1080"/>
      </w:pPr>
      <w:rPr>
        <w:rFonts w:hint="default"/>
      </w:rPr>
    </w:lvl>
    <w:lvl w:ilvl="8">
      <w:start w:val="1"/>
      <w:numFmt w:val="decimal"/>
      <w:lvlText w:val="%1.%2.%3.%4.%5.%6.%7.%8.%9"/>
      <w:lvlJc w:val="left"/>
      <w:pPr>
        <w:ind w:left="8864" w:hanging="1440"/>
      </w:pPr>
      <w:rPr>
        <w:rFonts w:hint="default"/>
      </w:rPr>
    </w:lvl>
  </w:abstractNum>
  <w:abstractNum w:abstractNumId="23" w15:restartNumberingAfterBreak="0">
    <w:nsid w:val="5B594008"/>
    <w:multiLevelType w:val="hybridMultilevel"/>
    <w:tmpl w:val="BEBCB4E4"/>
    <w:lvl w:ilvl="0" w:tplc="3DBCC8C6">
      <w:start w:val="1"/>
      <w:numFmt w:val="lowerLetter"/>
      <w:lvlText w:val="[%1]"/>
      <w:lvlJc w:val="left"/>
      <w:pPr>
        <w:ind w:left="1509" w:hanging="212"/>
      </w:pPr>
      <w:rPr>
        <w:rFonts w:ascii="Times New Roman" w:eastAsia="Times New Roman" w:hAnsi="Times New Roman" w:cs="Times New Roman" w:hint="default"/>
        <w:spacing w:val="0"/>
        <w:w w:val="104"/>
        <w:sz w:val="20"/>
        <w:szCs w:val="20"/>
        <w:lang w:val="pt-PT" w:eastAsia="en-US" w:bidi="ar-SA"/>
      </w:rPr>
    </w:lvl>
    <w:lvl w:ilvl="1" w:tplc="58C4A868">
      <w:numFmt w:val="bullet"/>
      <w:lvlText w:val="•"/>
      <w:lvlJc w:val="left"/>
      <w:pPr>
        <w:ind w:left="2372" w:hanging="212"/>
      </w:pPr>
      <w:rPr>
        <w:rFonts w:hint="default"/>
        <w:lang w:val="pt-PT" w:eastAsia="en-US" w:bidi="ar-SA"/>
      </w:rPr>
    </w:lvl>
    <w:lvl w:ilvl="2" w:tplc="516AB0A8">
      <w:numFmt w:val="bullet"/>
      <w:lvlText w:val="•"/>
      <w:lvlJc w:val="left"/>
      <w:pPr>
        <w:ind w:left="3245" w:hanging="212"/>
      </w:pPr>
      <w:rPr>
        <w:rFonts w:hint="default"/>
        <w:lang w:val="pt-PT" w:eastAsia="en-US" w:bidi="ar-SA"/>
      </w:rPr>
    </w:lvl>
    <w:lvl w:ilvl="3" w:tplc="B13CE1B0">
      <w:numFmt w:val="bullet"/>
      <w:lvlText w:val="•"/>
      <w:lvlJc w:val="left"/>
      <w:pPr>
        <w:ind w:left="4117" w:hanging="212"/>
      </w:pPr>
      <w:rPr>
        <w:rFonts w:hint="default"/>
        <w:lang w:val="pt-PT" w:eastAsia="en-US" w:bidi="ar-SA"/>
      </w:rPr>
    </w:lvl>
    <w:lvl w:ilvl="4" w:tplc="C20856D8">
      <w:numFmt w:val="bullet"/>
      <w:lvlText w:val="•"/>
      <w:lvlJc w:val="left"/>
      <w:pPr>
        <w:ind w:left="4990" w:hanging="212"/>
      </w:pPr>
      <w:rPr>
        <w:rFonts w:hint="default"/>
        <w:lang w:val="pt-PT" w:eastAsia="en-US" w:bidi="ar-SA"/>
      </w:rPr>
    </w:lvl>
    <w:lvl w:ilvl="5" w:tplc="2C10D2C2">
      <w:numFmt w:val="bullet"/>
      <w:lvlText w:val="•"/>
      <w:lvlJc w:val="left"/>
      <w:pPr>
        <w:ind w:left="5863" w:hanging="212"/>
      </w:pPr>
      <w:rPr>
        <w:rFonts w:hint="default"/>
        <w:lang w:val="pt-PT" w:eastAsia="en-US" w:bidi="ar-SA"/>
      </w:rPr>
    </w:lvl>
    <w:lvl w:ilvl="6" w:tplc="E9DA08EE">
      <w:numFmt w:val="bullet"/>
      <w:lvlText w:val="•"/>
      <w:lvlJc w:val="left"/>
      <w:pPr>
        <w:ind w:left="6735" w:hanging="212"/>
      </w:pPr>
      <w:rPr>
        <w:rFonts w:hint="default"/>
        <w:lang w:val="pt-PT" w:eastAsia="en-US" w:bidi="ar-SA"/>
      </w:rPr>
    </w:lvl>
    <w:lvl w:ilvl="7" w:tplc="EB803390">
      <w:numFmt w:val="bullet"/>
      <w:lvlText w:val="•"/>
      <w:lvlJc w:val="left"/>
      <w:pPr>
        <w:ind w:left="7608" w:hanging="212"/>
      </w:pPr>
      <w:rPr>
        <w:rFonts w:hint="default"/>
        <w:lang w:val="pt-PT" w:eastAsia="en-US" w:bidi="ar-SA"/>
      </w:rPr>
    </w:lvl>
    <w:lvl w:ilvl="8" w:tplc="99C46D32">
      <w:numFmt w:val="bullet"/>
      <w:lvlText w:val="•"/>
      <w:lvlJc w:val="left"/>
      <w:pPr>
        <w:ind w:left="8481" w:hanging="212"/>
      </w:pPr>
      <w:rPr>
        <w:rFonts w:hint="default"/>
        <w:lang w:val="pt-PT" w:eastAsia="en-US" w:bidi="ar-SA"/>
      </w:rPr>
    </w:lvl>
  </w:abstractNum>
  <w:abstractNum w:abstractNumId="24" w15:restartNumberingAfterBreak="0">
    <w:nsid w:val="68C64B1F"/>
    <w:multiLevelType w:val="multilevel"/>
    <w:tmpl w:val="E31642E4"/>
    <w:lvl w:ilvl="0">
      <w:start w:val="3"/>
      <w:numFmt w:val="decimal"/>
      <w:lvlText w:val="%1"/>
      <w:lvlJc w:val="left"/>
      <w:pPr>
        <w:ind w:left="928" w:hanging="260"/>
      </w:pPr>
      <w:rPr>
        <w:rFonts w:hint="default"/>
        <w:lang w:val="pt-PT" w:eastAsia="en-US" w:bidi="ar-SA"/>
      </w:rPr>
    </w:lvl>
    <w:lvl w:ilvl="1">
      <w:start w:val="1"/>
      <w:numFmt w:val="decimal"/>
      <w:lvlText w:val="%1.%2"/>
      <w:lvlJc w:val="left"/>
      <w:pPr>
        <w:ind w:left="928" w:hanging="260"/>
      </w:pPr>
      <w:rPr>
        <w:rFonts w:ascii="Times New Roman" w:eastAsia="Times New Roman" w:hAnsi="Times New Roman" w:cs="Times New Roman" w:hint="default"/>
        <w:b/>
        <w:bCs/>
        <w:spacing w:val="-2"/>
        <w:w w:val="104"/>
        <w:sz w:val="18"/>
        <w:szCs w:val="18"/>
        <w:lang w:val="pt-PT" w:eastAsia="en-US" w:bidi="ar-SA"/>
      </w:rPr>
    </w:lvl>
    <w:lvl w:ilvl="2">
      <w:start w:val="1"/>
      <w:numFmt w:val="decimal"/>
      <w:lvlText w:val="%1.%2.%3"/>
      <w:lvlJc w:val="left"/>
      <w:pPr>
        <w:ind w:left="1298" w:hanging="363"/>
      </w:pPr>
      <w:rPr>
        <w:rFonts w:ascii="Times New Roman" w:eastAsia="Times New Roman" w:hAnsi="Times New Roman" w:cs="Times New Roman" w:hint="default"/>
        <w:b/>
        <w:bCs/>
        <w:spacing w:val="-2"/>
        <w:w w:val="104"/>
        <w:sz w:val="18"/>
        <w:szCs w:val="18"/>
        <w:lang w:val="pt-PT" w:eastAsia="en-US" w:bidi="ar-SA"/>
      </w:rPr>
    </w:lvl>
    <w:lvl w:ilvl="3">
      <w:numFmt w:val="bullet"/>
      <w:lvlText w:val="•"/>
      <w:lvlJc w:val="left"/>
      <w:pPr>
        <w:ind w:left="3283" w:hanging="363"/>
      </w:pPr>
      <w:rPr>
        <w:rFonts w:hint="default"/>
        <w:lang w:val="pt-PT" w:eastAsia="en-US" w:bidi="ar-SA"/>
      </w:rPr>
    </w:lvl>
    <w:lvl w:ilvl="4">
      <w:numFmt w:val="bullet"/>
      <w:lvlText w:val="•"/>
      <w:lvlJc w:val="left"/>
      <w:pPr>
        <w:ind w:left="4275" w:hanging="363"/>
      </w:pPr>
      <w:rPr>
        <w:rFonts w:hint="default"/>
        <w:lang w:val="pt-PT" w:eastAsia="en-US" w:bidi="ar-SA"/>
      </w:rPr>
    </w:lvl>
    <w:lvl w:ilvl="5">
      <w:numFmt w:val="bullet"/>
      <w:lvlText w:val="•"/>
      <w:lvlJc w:val="left"/>
      <w:pPr>
        <w:ind w:left="5267" w:hanging="363"/>
      </w:pPr>
      <w:rPr>
        <w:rFonts w:hint="default"/>
        <w:lang w:val="pt-PT" w:eastAsia="en-US" w:bidi="ar-SA"/>
      </w:rPr>
    </w:lvl>
    <w:lvl w:ilvl="6">
      <w:numFmt w:val="bullet"/>
      <w:lvlText w:val="•"/>
      <w:lvlJc w:val="left"/>
      <w:pPr>
        <w:ind w:left="6259" w:hanging="363"/>
      </w:pPr>
      <w:rPr>
        <w:rFonts w:hint="default"/>
        <w:lang w:val="pt-PT" w:eastAsia="en-US" w:bidi="ar-SA"/>
      </w:rPr>
    </w:lvl>
    <w:lvl w:ilvl="7">
      <w:numFmt w:val="bullet"/>
      <w:lvlText w:val="•"/>
      <w:lvlJc w:val="left"/>
      <w:pPr>
        <w:ind w:left="7250" w:hanging="363"/>
      </w:pPr>
      <w:rPr>
        <w:rFonts w:hint="default"/>
        <w:lang w:val="pt-PT" w:eastAsia="en-US" w:bidi="ar-SA"/>
      </w:rPr>
    </w:lvl>
    <w:lvl w:ilvl="8">
      <w:numFmt w:val="bullet"/>
      <w:lvlText w:val="•"/>
      <w:lvlJc w:val="left"/>
      <w:pPr>
        <w:ind w:left="8242" w:hanging="363"/>
      </w:pPr>
      <w:rPr>
        <w:rFonts w:hint="default"/>
        <w:lang w:val="pt-PT" w:eastAsia="en-US" w:bidi="ar-SA"/>
      </w:rPr>
    </w:lvl>
  </w:abstractNum>
  <w:abstractNum w:abstractNumId="25" w15:restartNumberingAfterBreak="0">
    <w:nsid w:val="700423F2"/>
    <w:multiLevelType w:val="hybridMultilevel"/>
    <w:tmpl w:val="232E1AAC"/>
    <w:lvl w:ilvl="0" w:tplc="8F2890F2">
      <w:start w:val="1"/>
      <w:numFmt w:val="lowerLetter"/>
      <w:lvlText w:val="%1)"/>
      <w:lvlJc w:val="left"/>
      <w:pPr>
        <w:ind w:left="1473" w:hanging="162"/>
      </w:pPr>
      <w:rPr>
        <w:rFonts w:ascii="Times New Roman" w:eastAsia="Times New Roman" w:hAnsi="Times New Roman" w:cs="Times New Roman" w:hint="default"/>
        <w:b/>
        <w:bCs/>
        <w:w w:val="104"/>
        <w:sz w:val="20"/>
        <w:szCs w:val="20"/>
        <w:lang w:val="pt-PT" w:eastAsia="en-US" w:bidi="ar-SA"/>
      </w:rPr>
    </w:lvl>
    <w:lvl w:ilvl="1" w:tplc="E488C256">
      <w:numFmt w:val="bullet"/>
      <w:lvlText w:val="•"/>
      <w:lvlJc w:val="left"/>
      <w:pPr>
        <w:ind w:left="2354" w:hanging="162"/>
      </w:pPr>
      <w:rPr>
        <w:rFonts w:hint="default"/>
        <w:lang w:val="pt-PT" w:eastAsia="en-US" w:bidi="ar-SA"/>
      </w:rPr>
    </w:lvl>
    <w:lvl w:ilvl="2" w:tplc="CF301B70">
      <w:numFmt w:val="bullet"/>
      <w:lvlText w:val="•"/>
      <w:lvlJc w:val="left"/>
      <w:pPr>
        <w:ind w:left="3229" w:hanging="162"/>
      </w:pPr>
      <w:rPr>
        <w:rFonts w:hint="default"/>
        <w:lang w:val="pt-PT" w:eastAsia="en-US" w:bidi="ar-SA"/>
      </w:rPr>
    </w:lvl>
    <w:lvl w:ilvl="3" w:tplc="FAFACD84">
      <w:numFmt w:val="bullet"/>
      <w:lvlText w:val="•"/>
      <w:lvlJc w:val="left"/>
      <w:pPr>
        <w:ind w:left="4103" w:hanging="162"/>
      </w:pPr>
      <w:rPr>
        <w:rFonts w:hint="default"/>
        <w:lang w:val="pt-PT" w:eastAsia="en-US" w:bidi="ar-SA"/>
      </w:rPr>
    </w:lvl>
    <w:lvl w:ilvl="4" w:tplc="E55C7CBE">
      <w:numFmt w:val="bullet"/>
      <w:lvlText w:val="•"/>
      <w:lvlJc w:val="left"/>
      <w:pPr>
        <w:ind w:left="4978" w:hanging="162"/>
      </w:pPr>
      <w:rPr>
        <w:rFonts w:hint="default"/>
        <w:lang w:val="pt-PT" w:eastAsia="en-US" w:bidi="ar-SA"/>
      </w:rPr>
    </w:lvl>
    <w:lvl w:ilvl="5" w:tplc="0D3E3FD4">
      <w:numFmt w:val="bullet"/>
      <w:lvlText w:val="•"/>
      <w:lvlJc w:val="left"/>
      <w:pPr>
        <w:ind w:left="5853" w:hanging="162"/>
      </w:pPr>
      <w:rPr>
        <w:rFonts w:hint="default"/>
        <w:lang w:val="pt-PT" w:eastAsia="en-US" w:bidi="ar-SA"/>
      </w:rPr>
    </w:lvl>
    <w:lvl w:ilvl="6" w:tplc="07468166">
      <w:numFmt w:val="bullet"/>
      <w:lvlText w:val="•"/>
      <w:lvlJc w:val="left"/>
      <w:pPr>
        <w:ind w:left="6727" w:hanging="162"/>
      </w:pPr>
      <w:rPr>
        <w:rFonts w:hint="default"/>
        <w:lang w:val="pt-PT" w:eastAsia="en-US" w:bidi="ar-SA"/>
      </w:rPr>
    </w:lvl>
    <w:lvl w:ilvl="7" w:tplc="C10EB314">
      <w:numFmt w:val="bullet"/>
      <w:lvlText w:val="•"/>
      <w:lvlJc w:val="left"/>
      <w:pPr>
        <w:ind w:left="7602" w:hanging="162"/>
      </w:pPr>
      <w:rPr>
        <w:rFonts w:hint="default"/>
        <w:lang w:val="pt-PT" w:eastAsia="en-US" w:bidi="ar-SA"/>
      </w:rPr>
    </w:lvl>
    <w:lvl w:ilvl="8" w:tplc="9F389D50">
      <w:numFmt w:val="bullet"/>
      <w:lvlText w:val="•"/>
      <w:lvlJc w:val="left"/>
      <w:pPr>
        <w:ind w:left="8477" w:hanging="162"/>
      </w:pPr>
      <w:rPr>
        <w:rFonts w:hint="default"/>
        <w:lang w:val="pt-PT" w:eastAsia="en-US" w:bidi="ar-SA"/>
      </w:rPr>
    </w:lvl>
  </w:abstractNum>
  <w:abstractNum w:abstractNumId="26" w15:restartNumberingAfterBreak="0">
    <w:nsid w:val="71C72B52"/>
    <w:multiLevelType w:val="hybridMultilevel"/>
    <w:tmpl w:val="0B562E68"/>
    <w:lvl w:ilvl="0" w:tplc="C518B748">
      <w:start w:val="1"/>
      <w:numFmt w:val="upperLetter"/>
      <w:lvlText w:val="%1)"/>
      <w:lvlJc w:val="left"/>
      <w:pPr>
        <w:ind w:left="1298" w:hanging="205"/>
      </w:pPr>
      <w:rPr>
        <w:rFonts w:ascii="Times New Roman" w:eastAsia="Times New Roman" w:hAnsi="Times New Roman" w:cs="Times New Roman" w:hint="default"/>
        <w:b/>
        <w:bCs/>
        <w:spacing w:val="-2"/>
        <w:w w:val="104"/>
        <w:sz w:val="15"/>
        <w:szCs w:val="15"/>
        <w:lang w:val="pt-PT" w:eastAsia="en-US" w:bidi="ar-SA"/>
      </w:rPr>
    </w:lvl>
    <w:lvl w:ilvl="1" w:tplc="2DA43EE0">
      <w:numFmt w:val="bullet"/>
      <w:lvlText w:val="•"/>
      <w:lvlJc w:val="left"/>
      <w:pPr>
        <w:ind w:left="2192" w:hanging="205"/>
      </w:pPr>
      <w:rPr>
        <w:rFonts w:hint="default"/>
        <w:lang w:val="pt-PT" w:eastAsia="en-US" w:bidi="ar-SA"/>
      </w:rPr>
    </w:lvl>
    <w:lvl w:ilvl="2" w:tplc="82382F4C">
      <w:numFmt w:val="bullet"/>
      <w:lvlText w:val="•"/>
      <w:lvlJc w:val="left"/>
      <w:pPr>
        <w:ind w:left="3085" w:hanging="205"/>
      </w:pPr>
      <w:rPr>
        <w:rFonts w:hint="default"/>
        <w:lang w:val="pt-PT" w:eastAsia="en-US" w:bidi="ar-SA"/>
      </w:rPr>
    </w:lvl>
    <w:lvl w:ilvl="3" w:tplc="C974E950">
      <w:numFmt w:val="bullet"/>
      <w:lvlText w:val="•"/>
      <w:lvlJc w:val="left"/>
      <w:pPr>
        <w:ind w:left="3977" w:hanging="205"/>
      </w:pPr>
      <w:rPr>
        <w:rFonts w:hint="default"/>
        <w:lang w:val="pt-PT" w:eastAsia="en-US" w:bidi="ar-SA"/>
      </w:rPr>
    </w:lvl>
    <w:lvl w:ilvl="4" w:tplc="5BB6D8DE">
      <w:numFmt w:val="bullet"/>
      <w:lvlText w:val="•"/>
      <w:lvlJc w:val="left"/>
      <w:pPr>
        <w:ind w:left="4870" w:hanging="205"/>
      </w:pPr>
      <w:rPr>
        <w:rFonts w:hint="default"/>
        <w:lang w:val="pt-PT" w:eastAsia="en-US" w:bidi="ar-SA"/>
      </w:rPr>
    </w:lvl>
    <w:lvl w:ilvl="5" w:tplc="43DA8E4A">
      <w:numFmt w:val="bullet"/>
      <w:lvlText w:val="•"/>
      <w:lvlJc w:val="left"/>
      <w:pPr>
        <w:ind w:left="5763" w:hanging="205"/>
      </w:pPr>
      <w:rPr>
        <w:rFonts w:hint="default"/>
        <w:lang w:val="pt-PT" w:eastAsia="en-US" w:bidi="ar-SA"/>
      </w:rPr>
    </w:lvl>
    <w:lvl w:ilvl="6" w:tplc="1C4282FC">
      <w:numFmt w:val="bullet"/>
      <w:lvlText w:val="•"/>
      <w:lvlJc w:val="left"/>
      <w:pPr>
        <w:ind w:left="6655" w:hanging="205"/>
      </w:pPr>
      <w:rPr>
        <w:rFonts w:hint="default"/>
        <w:lang w:val="pt-PT" w:eastAsia="en-US" w:bidi="ar-SA"/>
      </w:rPr>
    </w:lvl>
    <w:lvl w:ilvl="7" w:tplc="87BA75F8">
      <w:numFmt w:val="bullet"/>
      <w:lvlText w:val="•"/>
      <w:lvlJc w:val="left"/>
      <w:pPr>
        <w:ind w:left="7548" w:hanging="205"/>
      </w:pPr>
      <w:rPr>
        <w:rFonts w:hint="default"/>
        <w:lang w:val="pt-PT" w:eastAsia="en-US" w:bidi="ar-SA"/>
      </w:rPr>
    </w:lvl>
    <w:lvl w:ilvl="8" w:tplc="4D2AB534">
      <w:numFmt w:val="bullet"/>
      <w:lvlText w:val="•"/>
      <w:lvlJc w:val="left"/>
      <w:pPr>
        <w:ind w:left="8441" w:hanging="205"/>
      </w:pPr>
      <w:rPr>
        <w:rFonts w:hint="default"/>
        <w:lang w:val="pt-PT" w:eastAsia="en-US" w:bidi="ar-SA"/>
      </w:rPr>
    </w:lvl>
  </w:abstractNum>
  <w:abstractNum w:abstractNumId="27" w15:restartNumberingAfterBreak="0">
    <w:nsid w:val="7B1763D4"/>
    <w:multiLevelType w:val="multilevel"/>
    <w:tmpl w:val="27FA1B3C"/>
    <w:lvl w:ilvl="0">
      <w:start w:val="24"/>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060591078">
    <w:abstractNumId w:val="25"/>
  </w:num>
  <w:num w:numId="2" w16cid:durableId="99103435">
    <w:abstractNumId w:val="12"/>
  </w:num>
  <w:num w:numId="3" w16cid:durableId="523372982">
    <w:abstractNumId w:val="6"/>
  </w:num>
  <w:num w:numId="4" w16cid:durableId="630751175">
    <w:abstractNumId w:val="8"/>
  </w:num>
  <w:num w:numId="5" w16cid:durableId="1163858919">
    <w:abstractNumId w:val="26"/>
  </w:num>
  <w:num w:numId="6" w16cid:durableId="1572542512">
    <w:abstractNumId w:val="11"/>
  </w:num>
  <w:num w:numId="7" w16cid:durableId="1690908068">
    <w:abstractNumId w:val="0"/>
  </w:num>
  <w:num w:numId="8" w16cid:durableId="511068066">
    <w:abstractNumId w:val="23"/>
  </w:num>
  <w:num w:numId="9" w16cid:durableId="1574509794">
    <w:abstractNumId w:val="24"/>
  </w:num>
  <w:num w:numId="10" w16cid:durableId="167331860">
    <w:abstractNumId w:val="5"/>
  </w:num>
  <w:num w:numId="11" w16cid:durableId="1239364589">
    <w:abstractNumId w:val="1"/>
  </w:num>
  <w:num w:numId="12" w16cid:durableId="1622683962">
    <w:abstractNumId w:val="22"/>
  </w:num>
  <w:num w:numId="13" w16cid:durableId="914435773">
    <w:abstractNumId w:val="2"/>
  </w:num>
  <w:num w:numId="14" w16cid:durableId="528418519">
    <w:abstractNumId w:val="3"/>
  </w:num>
  <w:num w:numId="15" w16cid:durableId="1416584214">
    <w:abstractNumId w:val="10"/>
  </w:num>
  <w:num w:numId="16" w16cid:durableId="1521890366">
    <w:abstractNumId w:val="18"/>
  </w:num>
  <w:num w:numId="17" w16cid:durableId="208616446">
    <w:abstractNumId w:val="20"/>
  </w:num>
  <w:num w:numId="18" w16cid:durableId="1849757650">
    <w:abstractNumId w:val="14"/>
  </w:num>
  <w:num w:numId="19" w16cid:durableId="109083519">
    <w:abstractNumId w:val="7"/>
  </w:num>
  <w:num w:numId="20" w16cid:durableId="783227536">
    <w:abstractNumId w:val="15"/>
  </w:num>
  <w:num w:numId="21" w16cid:durableId="392316994">
    <w:abstractNumId w:val="17"/>
  </w:num>
  <w:num w:numId="22" w16cid:durableId="687291917">
    <w:abstractNumId w:val="9"/>
  </w:num>
  <w:num w:numId="23" w16cid:durableId="957294208">
    <w:abstractNumId w:val="16"/>
  </w:num>
  <w:num w:numId="24" w16cid:durableId="1761951890">
    <w:abstractNumId w:val="13"/>
  </w:num>
  <w:num w:numId="25" w16cid:durableId="491263709">
    <w:abstractNumId w:val="27"/>
  </w:num>
  <w:num w:numId="26" w16cid:durableId="1833327284">
    <w:abstractNumId w:val="19"/>
  </w:num>
  <w:num w:numId="27" w16cid:durableId="1858352799">
    <w:abstractNumId w:val="4"/>
  </w:num>
  <w:num w:numId="28" w16cid:durableId="9515470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E33"/>
    <w:rsid w:val="00000B7A"/>
    <w:rsid w:val="000019C0"/>
    <w:rsid w:val="00002387"/>
    <w:rsid w:val="0000429F"/>
    <w:rsid w:val="000058BE"/>
    <w:rsid w:val="00012C88"/>
    <w:rsid w:val="000132E1"/>
    <w:rsid w:val="00014251"/>
    <w:rsid w:val="00015C41"/>
    <w:rsid w:val="0002399B"/>
    <w:rsid w:val="00024E04"/>
    <w:rsid w:val="00030046"/>
    <w:rsid w:val="00030D7F"/>
    <w:rsid w:val="0003283C"/>
    <w:rsid w:val="000358DE"/>
    <w:rsid w:val="00035A1C"/>
    <w:rsid w:val="00035C32"/>
    <w:rsid w:val="0004005C"/>
    <w:rsid w:val="0004221D"/>
    <w:rsid w:val="000423B9"/>
    <w:rsid w:val="0004248E"/>
    <w:rsid w:val="00047092"/>
    <w:rsid w:val="000555CD"/>
    <w:rsid w:val="00062836"/>
    <w:rsid w:val="00062842"/>
    <w:rsid w:val="000635AB"/>
    <w:rsid w:val="000651FF"/>
    <w:rsid w:val="000678BD"/>
    <w:rsid w:val="00070A7B"/>
    <w:rsid w:val="00071284"/>
    <w:rsid w:val="00073862"/>
    <w:rsid w:val="0008039A"/>
    <w:rsid w:val="00081A93"/>
    <w:rsid w:val="000824D7"/>
    <w:rsid w:val="00087DFD"/>
    <w:rsid w:val="00090A7A"/>
    <w:rsid w:val="00091EEB"/>
    <w:rsid w:val="000A0C0F"/>
    <w:rsid w:val="000A3C57"/>
    <w:rsid w:val="000A3C8E"/>
    <w:rsid w:val="000A6F1F"/>
    <w:rsid w:val="000B062C"/>
    <w:rsid w:val="000B7528"/>
    <w:rsid w:val="000C37F4"/>
    <w:rsid w:val="000C7E59"/>
    <w:rsid w:val="000D2F55"/>
    <w:rsid w:val="000E309D"/>
    <w:rsid w:val="000E37D6"/>
    <w:rsid w:val="000E4145"/>
    <w:rsid w:val="000F02C2"/>
    <w:rsid w:val="000F397C"/>
    <w:rsid w:val="000F5751"/>
    <w:rsid w:val="000F5D9D"/>
    <w:rsid w:val="000F725E"/>
    <w:rsid w:val="000F7CB8"/>
    <w:rsid w:val="00100659"/>
    <w:rsid w:val="00101D83"/>
    <w:rsid w:val="00102A13"/>
    <w:rsid w:val="001040B6"/>
    <w:rsid w:val="0010410F"/>
    <w:rsid w:val="00105AB7"/>
    <w:rsid w:val="00107842"/>
    <w:rsid w:val="00111ABA"/>
    <w:rsid w:val="00112073"/>
    <w:rsid w:val="001130F6"/>
    <w:rsid w:val="001253B5"/>
    <w:rsid w:val="00127C11"/>
    <w:rsid w:val="00131A64"/>
    <w:rsid w:val="001369FD"/>
    <w:rsid w:val="0013721B"/>
    <w:rsid w:val="00140DD1"/>
    <w:rsid w:val="001425D1"/>
    <w:rsid w:val="00143823"/>
    <w:rsid w:val="0014511C"/>
    <w:rsid w:val="00145ABD"/>
    <w:rsid w:val="00145CD8"/>
    <w:rsid w:val="001468CE"/>
    <w:rsid w:val="00147B36"/>
    <w:rsid w:val="00151652"/>
    <w:rsid w:val="00152EB1"/>
    <w:rsid w:val="001545DE"/>
    <w:rsid w:val="00154AF8"/>
    <w:rsid w:val="00155769"/>
    <w:rsid w:val="0015702D"/>
    <w:rsid w:val="001649F7"/>
    <w:rsid w:val="00166820"/>
    <w:rsid w:val="00167661"/>
    <w:rsid w:val="00172AF3"/>
    <w:rsid w:val="001748E0"/>
    <w:rsid w:val="001811B2"/>
    <w:rsid w:val="0018382C"/>
    <w:rsid w:val="001846FF"/>
    <w:rsid w:val="0018527A"/>
    <w:rsid w:val="001904C9"/>
    <w:rsid w:val="0019301F"/>
    <w:rsid w:val="0019550A"/>
    <w:rsid w:val="00196D18"/>
    <w:rsid w:val="001A19DD"/>
    <w:rsid w:val="001A4CDD"/>
    <w:rsid w:val="001A5364"/>
    <w:rsid w:val="001A76C8"/>
    <w:rsid w:val="001B0EB3"/>
    <w:rsid w:val="001B27CE"/>
    <w:rsid w:val="001B2BC6"/>
    <w:rsid w:val="001B55C6"/>
    <w:rsid w:val="001B7F2F"/>
    <w:rsid w:val="001C0E34"/>
    <w:rsid w:val="001C0E37"/>
    <w:rsid w:val="001C77E3"/>
    <w:rsid w:val="001D5785"/>
    <w:rsid w:val="001D612D"/>
    <w:rsid w:val="001D6AE8"/>
    <w:rsid w:val="001E5A1D"/>
    <w:rsid w:val="001F3580"/>
    <w:rsid w:val="001F4C83"/>
    <w:rsid w:val="001F6041"/>
    <w:rsid w:val="00200F45"/>
    <w:rsid w:val="00201522"/>
    <w:rsid w:val="002038F5"/>
    <w:rsid w:val="00204559"/>
    <w:rsid w:val="0020663A"/>
    <w:rsid w:val="002067AB"/>
    <w:rsid w:val="00213C7B"/>
    <w:rsid w:val="00214B13"/>
    <w:rsid w:val="002177D9"/>
    <w:rsid w:val="00222377"/>
    <w:rsid w:val="00224C7D"/>
    <w:rsid w:val="00224E81"/>
    <w:rsid w:val="0023285B"/>
    <w:rsid w:val="002403CF"/>
    <w:rsid w:val="00242FBC"/>
    <w:rsid w:val="002460C6"/>
    <w:rsid w:val="00246BE4"/>
    <w:rsid w:val="00252CEA"/>
    <w:rsid w:val="0025368F"/>
    <w:rsid w:val="002548D4"/>
    <w:rsid w:val="00255472"/>
    <w:rsid w:val="00256028"/>
    <w:rsid w:val="00256924"/>
    <w:rsid w:val="0026127E"/>
    <w:rsid w:val="00261877"/>
    <w:rsid w:val="0026739E"/>
    <w:rsid w:val="00267CA3"/>
    <w:rsid w:val="002812FA"/>
    <w:rsid w:val="00281A6A"/>
    <w:rsid w:val="00281C46"/>
    <w:rsid w:val="00281CBB"/>
    <w:rsid w:val="00284987"/>
    <w:rsid w:val="002A169B"/>
    <w:rsid w:val="002A327E"/>
    <w:rsid w:val="002A66CE"/>
    <w:rsid w:val="002A7CB0"/>
    <w:rsid w:val="002B197C"/>
    <w:rsid w:val="002B318C"/>
    <w:rsid w:val="002B35B0"/>
    <w:rsid w:val="002B3E5F"/>
    <w:rsid w:val="002B3ECA"/>
    <w:rsid w:val="002B4BF4"/>
    <w:rsid w:val="002C37CF"/>
    <w:rsid w:val="002C508B"/>
    <w:rsid w:val="002C5C4E"/>
    <w:rsid w:val="002C7E69"/>
    <w:rsid w:val="002D0215"/>
    <w:rsid w:val="002D3E37"/>
    <w:rsid w:val="002D4A6A"/>
    <w:rsid w:val="002D6536"/>
    <w:rsid w:val="002E0724"/>
    <w:rsid w:val="002E2A3E"/>
    <w:rsid w:val="002E488C"/>
    <w:rsid w:val="002E7D9E"/>
    <w:rsid w:val="002F2E75"/>
    <w:rsid w:val="002F62B4"/>
    <w:rsid w:val="003035D7"/>
    <w:rsid w:val="00304A48"/>
    <w:rsid w:val="00313B15"/>
    <w:rsid w:val="0031478B"/>
    <w:rsid w:val="00320990"/>
    <w:rsid w:val="00320C93"/>
    <w:rsid w:val="00323AB7"/>
    <w:rsid w:val="00323C61"/>
    <w:rsid w:val="00325720"/>
    <w:rsid w:val="00325F54"/>
    <w:rsid w:val="00327690"/>
    <w:rsid w:val="00330638"/>
    <w:rsid w:val="00331FBE"/>
    <w:rsid w:val="00333C06"/>
    <w:rsid w:val="0033458D"/>
    <w:rsid w:val="003348A0"/>
    <w:rsid w:val="00341AC8"/>
    <w:rsid w:val="00341F8C"/>
    <w:rsid w:val="00342023"/>
    <w:rsid w:val="00342AE6"/>
    <w:rsid w:val="00342CFB"/>
    <w:rsid w:val="00355819"/>
    <w:rsid w:val="003569C3"/>
    <w:rsid w:val="00360DF1"/>
    <w:rsid w:val="003613F6"/>
    <w:rsid w:val="00362509"/>
    <w:rsid w:val="00362F71"/>
    <w:rsid w:val="00363040"/>
    <w:rsid w:val="00363CCF"/>
    <w:rsid w:val="00364D77"/>
    <w:rsid w:val="00365B2C"/>
    <w:rsid w:val="00372231"/>
    <w:rsid w:val="003746AD"/>
    <w:rsid w:val="00375479"/>
    <w:rsid w:val="00376A71"/>
    <w:rsid w:val="00377A71"/>
    <w:rsid w:val="003811BD"/>
    <w:rsid w:val="00383D3B"/>
    <w:rsid w:val="0038435A"/>
    <w:rsid w:val="003908B9"/>
    <w:rsid w:val="0039122E"/>
    <w:rsid w:val="00391FF9"/>
    <w:rsid w:val="00395011"/>
    <w:rsid w:val="003A3AFA"/>
    <w:rsid w:val="003A4073"/>
    <w:rsid w:val="003A5208"/>
    <w:rsid w:val="003A5A3F"/>
    <w:rsid w:val="003A62EF"/>
    <w:rsid w:val="003B0BD8"/>
    <w:rsid w:val="003B240E"/>
    <w:rsid w:val="003B2A84"/>
    <w:rsid w:val="003B6291"/>
    <w:rsid w:val="003C03AD"/>
    <w:rsid w:val="003C5376"/>
    <w:rsid w:val="003C756D"/>
    <w:rsid w:val="003D02FB"/>
    <w:rsid w:val="003D0485"/>
    <w:rsid w:val="003D0CE1"/>
    <w:rsid w:val="003D2906"/>
    <w:rsid w:val="003D3477"/>
    <w:rsid w:val="003D3AC8"/>
    <w:rsid w:val="003D4BD1"/>
    <w:rsid w:val="003D574C"/>
    <w:rsid w:val="003D6EA9"/>
    <w:rsid w:val="003E273A"/>
    <w:rsid w:val="003E4454"/>
    <w:rsid w:val="003E4798"/>
    <w:rsid w:val="003E4F6F"/>
    <w:rsid w:val="003F0378"/>
    <w:rsid w:val="003F4263"/>
    <w:rsid w:val="003F5BDD"/>
    <w:rsid w:val="003F71F3"/>
    <w:rsid w:val="00400B26"/>
    <w:rsid w:val="00410086"/>
    <w:rsid w:val="00415001"/>
    <w:rsid w:val="00416AA1"/>
    <w:rsid w:val="0041780F"/>
    <w:rsid w:val="00420250"/>
    <w:rsid w:val="00420473"/>
    <w:rsid w:val="0042228F"/>
    <w:rsid w:val="00423184"/>
    <w:rsid w:val="00425A9D"/>
    <w:rsid w:val="00426B40"/>
    <w:rsid w:val="00436346"/>
    <w:rsid w:val="004409D6"/>
    <w:rsid w:val="00441110"/>
    <w:rsid w:val="00443078"/>
    <w:rsid w:val="0044412D"/>
    <w:rsid w:val="004454AA"/>
    <w:rsid w:val="004470AF"/>
    <w:rsid w:val="0045203A"/>
    <w:rsid w:val="00457531"/>
    <w:rsid w:val="00457A68"/>
    <w:rsid w:val="0046012D"/>
    <w:rsid w:val="004624A2"/>
    <w:rsid w:val="00463CEF"/>
    <w:rsid w:val="0046495C"/>
    <w:rsid w:val="004651C0"/>
    <w:rsid w:val="0046525E"/>
    <w:rsid w:val="00470320"/>
    <w:rsid w:val="0047074B"/>
    <w:rsid w:val="0047268B"/>
    <w:rsid w:val="004748D0"/>
    <w:rsid w:val="00474FB2"/>
    <w:rsid w:val="0047563C"/>
    <w:rsid w:val="0047798B"/>
    <w:rsid w:val="00477AED"/>
    <w:rsid w:val="004813A3"/>
    <w:rsid w:val="00482916"/>
    <w:rsid w:val="00483CBE"/>
    <w:rsid w:val="00487D16"/>
    <w:rsid w:val="004910C8"/>
    <w:rsid w:val="00491816"/>
    <w:rsid w:val="00492DED"/>
    <w:rsid w:val="004A1F43"/>
    <w:rsid w:val="004A244F"/>
    <w:rsid w:val="004B069D"/>
    <w:rsid w:val="004B68B4"/>
    <w:rsid w:val="004B6A7A"/>
    <w:rsid w:val="004B6CA0"/>
    <w:rsid w:val="004B7FBE"/>
    <w:rsid w:val="004C12DF"/>
    <w:rsid w:val="004C19FA"/>
    <w:rsid w:val="004C2FD2"/>
    <w:rsid w:val="004C3DFF"/>
    <w:rsid w:val="004C598A"/>
    <w:rsid w:val="004D44D3"/>
    <w:rsid w:val="004D4838"/>
    <w:rsid w:val="004D57E8"/>
    <w:rsid w:val="004E1B2E"/>
    <w:rsid w:val="004E1FF9"/>
    <w:rsid w:val="004E5668"/>
    <w:rsid w:val="004F0C5C"/>
    <w:rsid w:val="004F0D3B"/>
    <w:rsid w:val="004F378C"/>
    <w:rsid w:val="004F6113"/>
    <w:rsid w:val="005009FD"/>
    <w:rsid w:val="00501AA1"/>
    <w:rsid w:val="00506419"/>
    <w:rsid w:val="005066BF"/>
    <w:rsid w:val="00507185"/>
    <w:rsid w:val="00510932"/>
    <w:rsid w:val="005113B9"/>
    <w:rsid w:val="005114CF"/>
    <w:rsid w:val="00512AAB"/>
    <w:rsid w:val="00514B14"/>
    <w:rsid w:val="0051638A"/>
    <w:rsid w:val="00521CEE"/>
    <w:rsid w:val="00522F18"/>
    <w:rsid w:val="00523ACB"/>
    <w:rsid w:val="005268C8"/>
    <w:rsid w:val="00526DFA"/>
    <w:rsid w:val="005310D6"/>
    <w:rsid w:val="00531F1D"/>
    <w:rsid w:val="005322B5"/>
    <w:rsid w:val="00533A36"/>
    <w:rsid w:val="0053540D"/>
    <w:rsid w:val="00540513"/>
    <w:rsid w:val="00540BD2"/>
    <w:rsid w:val="00541F7F"/>
    <w:rsid w:val="0054405F"/>
    <w:rsid w:val="0054429C"/>
    <w:rsid w:val="00546726"/>
    <w:rsid w:val="005525CB"/>
    <w:rsid w:val="005544C6"/>
    <w:rsid w:val="005557F0"/>
    <w:rsid w:val="005572F2"/>
    <w:rsid w:val="0056102C"/>
    <w:rsid w:val="00563DF1"/>
    <w:rsid w:val="00563EBB"/>
    <w:rsid w:val="005665DB"/>
    <w:rsid w:val="00566BA0"/>
    <w:rsid w:val="00571109"/>
    <w:rsid w:val="00571FD9"/>
    <w:rsid w:val="0057234A"/>
    <w:rsid w:val="00572F0F"/>
    <w:rsid w:val="00576E7F"/>
    <w:rsid w:val="005800C9"/>
    <w:rsid w:val="00581469"/>
    <w:rsid w:val="0058263E"/>
    <w:rsid w:val="00584C08"/>
    <w:rsid w:val="00586767"/>
    <w:rsid w:val="005879D9"/>
    <w:rsid w:val="005935F3"/>
    <w:rsid w:val="005A2747"/>
    <w:rsid w:val="005B1854"/>
    <w:rsid w:val="005C63B7"/>
    <w:rsid w:val="005C6B36"/>
    <w:rsid w:val="005D187C"/>
    <w:rsid w:val="005D28DF"/>
    <w:rsid w:val="005D3069"/>
    <w:rsid w:val="005D4648"/>
    <w:rsid w:val="005D7A76"/>
    <w:rsid w:val="005E109F"/>
    <w:rsid w:val="005E2CDB"/>
    <w:rsid w:val="005E346D"/>
    <w:rsid w:val="005F0E00"/>
    <w:rsid w:val="005F0F40"/>
    <w:rsid w:val="005F1D56"/>
    <w:rsid w:val="005F1ECA"/>
    <w:rsid w:val="005F30DA"/>
    <w:rsid w:val="005F4214"/>
    <w:rsid w:val="006000ED"/>
    <w:rsid w:val="006021AA"/>
    <w:rsid w:val="00603AE8"/>
    <w:rsid w:val="00603B48"/>
    <w:rsid w:val="00613520"/>
    <w:rsid w:val="00614635"/>
    <w:rsid w:val="00614F3B"/>
    <w:rsid w:val="00615573"/>
    <w:rsid w:val="00622546"/>
    <w:rsid w:val="00623931"/>
    <w:rsid w:val="00625B28"/>
    <w:rsid w:val="006308E1"/>
    <w:rsid w:val="006354DB"/>
    <w:rsid w:val="00635CDD"/>
    <w:rsid w:val="00636274"/>
    <w:rsid w:val="00644A62"/>
    <w:rsid w:val="0064739C"/>
    <w:rsid w:val="006510B5"/>
    <w:rsid w:val="00652382"/>
    <w:rsid w:val="0066200D"/>
    <w:rsid w:val="006622B2"/>
    <w:rsid w:val="006631C9"/>
    <w:rsid w:val="00665925"/>
    <w:rsid w:val="00666612"/>
    <w:rsid w:val="00666A11"/>
    <w:rsid w:val="006678FC"/>
    <w:rsid w:val="0067004B"/>
    <w:rsid w:val="00673BE6"/>
    <w:rsid w:val="00674D96"/>
    <w:rsid w:val="006809A3"/>
    <w:rsid w:val="006810D0"/>
    <w:rsid w:val="00681575"/>
    <w:rsid w:val="006828FB"/>
    <w:rsid w:val="0068337A"/>
    <w:rsid w:val="00685980"/>
    <w:rsid w:val="0068616D"/>
    <w:rsid w:val="00686C15"/>
    <w:rsid w:val="00690435"/>
    <w:rsid w:val="0069401A"/>
    <w:rsid w:val="006969CA"/>
    <w:rsid w:val="006A3F28"/>
    <w:rsid w:val="006A522D"/>
    <w:rsid w:val="006A6697"/>
    <w:rsid w:val="006A677A"/>
    <w:rsid w:val="006B0070"/>
    <w:rsid w:val="006B470F"/>
    <w:rsid w:val="006B56E9"/>
    <w:rsid w:val="006B6321"/>
    <w:rsid w:val="006C5D1D"/>
    <w:rsid w:val="006C5E66"/>
    <w:rsid w:val="006C601B"/>
    <w:rsid w:val="006D1650"/>
    <w:rsid w:val="006D5A58"/>
    <w:rsid w:val="006D7202"/>
    <w:rsid w:val="006E02E9"/>
    <w:rsid w:val="006E1501"/>
    <w:rsid w:val="006E2897"/>
    <w:rsid w:val="006E3249"/>
    <w:rsid w:val="006F481B"/>
    <w:rsid w:val="006F4F11"/>
    <w:rsid w:val="007005D0"/>
    <w:rsid w:val="007021BF"/>
    <w:rsid w:val="0070387C"/>
    <w:rsid w:val="007056F6"/>
    <w:rsid w:val="00707347"/>
    <w:rsid w:val="0070773E"/>
    <w:rsid w:val="007102DA"/>
    <w:rsid w:val="00713154"/>
    <w:rsid w:val="00713E8A"/>
    <w:rsid w:val="00715A89"/>
    <w:rsid w:val="007168C2"/>
    <w:rsid w:val="007176CB"/>
    <w:rsid w:val="0072005D"/>
    <w:rsid w:val="00720AEE"/>
    <w:rsid w:val="00725FE0"/>
    <w:rsid w:val="00731DF5"/>
    <w:rsid w:val="007322CD"/>
    <w:rsid w:val="00732D15"/>
    <w:rsid w:val="007332BA"/>
    <w:rsid w:val="00736432"/>
    <w:rsid w:val="007418DD"/>
    <w:rsid w:val="00743D19"/>
    <w:rsid w:val="00746546"/>
    <w:rsid w:val="007470DE"/>
    <w:rsid w:val="007476CE"/>
    <w:rsid w:val="00747B0C"/>
    <w:rsid w:val="00751491"/>
    <w:rsid w:val="00752671"/>
    <w:rsid w:val="0075773E"/>
    <w:rsid w:val="00760CEF"/>
    <w:rsid w:val="00763F2B"/>
    <w:rsid w:val="0076432B"/>
    <w:rsid w:val="007646CA"/>
    <w:rsid w:val="007724F7"/>
    <w:rsid w:val="007743F8"/>
    <w:rsid w:val="0078255F"/>
    <w:rsid w:val="0078264A"/>
    <w:rsid w:val="007937F5"/>
    <w:rsid w:val="00795D2B"/>
    <w:rsid w:val="007972E9"/>
    <w:rsid w:val="007A02B2"/>
    <w:rsid w:val="007A14DF"/>
    <w:rsid w:val="007B0223"/>
    <w:rsid w:val="007B336E"/>
    <w:rsid w:val="007B5355"/>
    <w:rsid w:val="007C2635"/>
    <w:rsid w:val="007D06DD"/>
    <w:rsid w:val="007D1EF3"/>
    <w:rsid w:val="007D3029"/>
    <w:rsid w:val="007D35E4"/>
    <w:rsid w:val="007D3698"/>
    <w:rsid w:val="007E02D2"/>
    <w:rsid w:val="007E36C1"/>
    <w:rsid w:val="007E4639"/>
    <w:rsid w:val="007E607E"/>
    <w:rsid w:val="007E73EC"/>
    <w:rsid w:val="007F0709"/>
    <w:rsid w:val="007F3718"/>
    <w:rsid w:val="007F5921"/>
    <w:rsid w:val="00801DD1"/>
    <w:rsid w:val="00802923"/>
    <w:rsid w:val="008032F4"/>
    <w:rsid w:val="008035D2"/>
    <w:rsid w:val="008039FE"/>
    <w:rsid w:val="008073CC"/>
    <w:rsid w:val="00807AE5"/>
    <w:rsid w:val="00812D5E"/>
    <w:rsid w:val="008134A7"/>
    <w:rsid w:val="00813B39"/>
    <w:rsid w:val="0081716C"/>
    <w:rsid w:val="008248B2"/>
    <w:rsid w:val="008252CB"/>
    <w:rsid w:val="00826241"/>
    <w:rsid w:val="0083003F"/>
    <w:rsid w:val="00835906"/>
    <w:rsid w:val="00837A8A"/>
    <w:rsid w:val="00850BB9"/>
    <w:rsid w:val="008512C9"/>
    <w:rsid w:val="00854D80"/>
    <w:rsid w:val="008554EE"/>
    <w:rsid w:val="0086040E"/>
    <w:rsid w:val="00863760"/>
    <w:rsid w:val="00867343"/>
    <w:rsid w:val="0087424D"/>
    <w:rsid w:val="00875D20"/>
    <w:rsid w:val="008775E3"/>
    <w:rsid w:val="00882917"/>
    <w:rsid w:val="00882A62"/>
    <w:rsid w:val="008846F5"/>
    <w:rsid w:val="008871A9"/>
    <w:rsid w:val="0088731D"/>
    <w:rsid w:val="008904CA"/>
    <w:rsid w:val="008916BF"/>
    <w:rsid w:val="00892FD2"/>
    <w:rsid w:val="00894A53"/>
    <w:rsid w:val="0089502E"/>
    <w:rsid w:val="008A327F"/>
    <w:rsid w:val="008A5F50"/>
    <w:rsid w:val="008A7295"/>
    <w:rsid w:val="008B0DD3"/>
    <w:rsid w:val="008B21FF"/>
    <w:rsid w:val="008B385A"/>
    <w:rsid w:val="008B6028"/>
    <w:rsid w:val="008B7C3B"/>
    <w:rsid w:val="008C173A"/>
    <w:rsid w:val="008C3B62"/>
    <w:rsid w:val="008C69B6"/>
    <w:rsid w:val="008C7E23"/>
    <w:rsid w:val="008D110F"/>
    <w:rsid w:val="008D2B09"/>
    <w:rsid w:val="008D38CF"/>
    <w:rsid w:val="008D5129"/>
    <w:rsid w:val="008D77AD"/>
    <w:rsid w:val="008D7F96"/>
    <w:rsid w:val="008E315A"/>
    <w:rsid w:val="008E560A"/>
    <w:rsid w:val="008E783B"/>
    <w:rsid w:val="008F060C"/>
    <w:rsid w:val="008F4B6E"/>
    <w:rsid w:val="008F6306"/>
    <w:rsid w:val="008F7BDC"/>
    <w:rsid w:val="00902FDC"/>
    <w:rsid w:val="009061B9"/>
    <w:rsid w:val="00910A6F"/>
    <w:rsid w:val="00912C69"/>
    <w:rsid w:val="00913F26"/>
    <w:rsid w:val="00915309"/>
    <w:rsid w:val="0092298A"/>
    <w:rsid w:val="00923B92"/>
    <w:rsid w:val="0092428C"/>
    <w:rsid w:val="00926C25"/>
    <w:rsid w:val="0092767E"/>
    <w:rsid w:val="00927E0F"/>
    <w:rsid w:val="00937CD3"/>
    <w:rsid w:val="009404B8"/>
    <w:rsid w:val="00944691"/>
    <w:rsid w:val="0095018B"/>
    <w:rsid w:val="0095197A"/>
    <w:rsid w:val="00952435"/>
    <w:rsid w:val="009532DB"/>
    <w:rsid w:val="009537A1"/>
    <w:rsid w:val="009738BF"/>
    <w:rsid w:val="00975FC5"/>
    <w:rsid w:val="00980AFD"/>
    <w:rsid w:val="00985377"/>
    <w:rsid w:val="00990257"/>
    <w:rsid w:val="009945C7"/>
    <w:rsid w:val="009946BD"/>
    <w:rsid w:val="009A6475"/>
    <w:rsid w:val="009B0331"/>
    <w:rsid w:val="009B09A4"/>
    <w:rsid w:val="009B37E3"/>
    <w:rsid w:val="009B4C4B"/>
    <w:rsid w:val="009C2745"/>
    <w:rsid w:val="009C38D0"/>
    <w:rsid w:val="009C44BE"/>
    <w:rsid w:val="009C4F8B"/>
    <w:rsid w:val="009D0F8E"/>
    <w:rsid w:val="009D5012"/>
    <w:rsid w:val="009D6C52"/>
    <w:rsid w:val="009E0D19"/>
    <w:rsid w:val="009E334B"/>
    <w:rsid w:val="009E5320"/>
    <w:rsid w:val="009E5C6C"/>
    <w:rsid w:val="009E7D08"/>
    <w:rsid w:val="009F0125"/>
    <w:rsid w:val="009F0639"/>
    <w:rsid w:val="009F1B95"/>
    <w:rsid w:val="009F221E"/>
    <w:rsid w:val="009F39B3"/>
    <w:rsid w:val="009F6C02"/>
    <w:rsid w:val="009F787C"/>
    <w:rsid w:val="009F7C7C"/>
    <w:rsid w:val="00A0013D"/>
    <w:rsid w:val="00A01BED"/>
    <w:rsid w:val="00A0532A"/>
    <w:rsid w:val="00A05D6E"/>
    <w:rsid w:val="00A105DB"/>
    <w:rsid w:val="00A16909"/>
    <w:rsid w:val="00A1749A"/>
    <w:rsid w:val="00A20891"/>
    <w:rsid w:val="00A23B47"/>
    <w:rsid w:val="00A2542F"/>
    <w:rsid w:val="00A25758"/>
    <w:rsid w:val="00A300F5"/>
    <w:rsid w:val="00A30112"/>
    <w:rsid w:val="00A30E02"/>
    <w:rsid w:val="00A32487"/>
    <w:rsid w:val="00A355AD"/>
    <w:rsid w:val="00A37FB9"/>
    <w:rsid w:val="00A45264"/>
    <w:rsid w:val="00A45D25"/>
    <w:rsid w:val="00A51D79"/>
    <w:rsid w:val="00A52BAB"/>
    <w:rsid w:val="00A607F7"/>
    <w:rsid w:val="00A63727"/>
    <w:rsid w:val="00A7021E"/>
    <w:rsid w:val="00A72944"/>
    <w:rsid w:val="00A772BC"/>
    <w:rsid w:val="00A84D63"/>
    <w:rsid w:val="00A90BC1"/>
    <w:rsid w:val="00A924E4"/>
    <w:rsid w:val="00A94052"/>
    <w:rsid w:val="00A95842"/>
    <w:rsid w:val="00A96984"/>
    <w:rsid w:val="00A97F57"/>
    <w:rsid w:val="00AA0526"/>
    <w:rsid w:val="00AA1764"/>
    <w:rsid w:val="00AA1B54"/>
    <w:rsid w:val="00AA1B6E"/>
    <w:rsid w:val="00AA4FDF"/>
    <w:rsid w:val="00AA543A"/>
    <w:rsid w:val="00AA740D"/>
    <w:rsid w:val="00AB18BD"/>
    <w:rsid w:val="00AB37F1"/>
    <w:rsid w:val="00AB6AFF"/>
    <w:rsid w:val="00AC7A51"/>
    <w:rsid w:val="00AC7BAB"/>
    <w:rsid w:val="00AD1545"/>
    <w:rsid w:val="00AD4E6F"/>
    <w:rsid w:val="00AD547A"/>
    <w:rsid w:val="00AD6B31"/>
    <w:rsid w:val="00AE2CEF"/>
    <w:rsid w:val="00AE5A90"/>
    <w:rsid w:val="00AE5B10"/>
    <w:rsid w:val="00AE5E70"/>
    <w:rsid w:val="00AE6213"/>
    <w:rsid w:val="00AF3236"/>
    <w:rsid w:val="00AF4ECB"/>
    <w:rsid w:val="00AF6E65"/>
    <w:rsid w:val="00AF71B4"/>
    <w:rsid w:val="00AF7F1F"/>
    <w:rsid w:val="00B0009A"/>
    <w:rsid w:val="00B00250"/>
    <w:rsid w:val="00B06185"/>
    <w:rsid w:val="00B06842"/>
    <w:rsid w:val="00B11C6B"/>
    <w:rsid w:val="00B120F1"/>
    <w:rsid w:val="00B170AB"/>
    <w:rsid w:val="00B225DD"/>
    <w:rsid w:val="00B23529"/>
    <w:rsid w:val="00B23F95"/>
    <w:rsid w:val="00B24618"/>
    <w:rsid w:val="00B2732F"/>
    <w:rsid w:val="00B30770"/>
    <w:rsid w:val="00B31369"/>
    <w:rsid w:val="00B31A3C"/>
    <w:rsid w:val="00B33BDE"/>
    <w:rsid w:val="00B41974"/>
    <w:rsid w:val="00B42F20"/>
    <w:rsid w:val="00B46C67"/>
    <w:rsid w:val="00B51663"/>
    <w:rsid w:val="00B53A34"/>
    <w:rsid w:val="00B578CF"/>
    <w:rsid w:val="00B62AF4"/>
    <w:rsid w:val="00B63B98"/>
    <w:rsid w:val="00B65038"/>
    <w:rsid w:val="00B67079"/>
    <w:rsid w:val="00B7310C"/>
    <w:rsid w:val="00B75895"/>
    <w:rsid w:val="00B7798B"/>
    <w:rsid w:val="00B85D82"/>
    <w:rsid w:val="00B9262F"/>
    <w:rsid w:val="00B92AE2"/>
    <w:rsid w:val="00B95A61"/>
    <w:rsid w:val="00B96BAC"/>
    <w:rsid w:val="00BA351A"/>
    <w:rsid w:val="00BA78D4"/>
    <w:rsid w:val="00BB1CB2"/>
    <w:rsid w:val="00BB1F57"/>
    <w:rsid w:val="00BB675C"/>
    <w:rsid w:val="00BC361A"/>
    <w:rsid w:val="00BC4913"/>
    <w:rsid w:val="00BC4BB5"/>
    <w:rsid w:val="00BD28F0"/>
    <w:rsid w:val="00BD408A"/>
    <w:rsid w:val="00BD479F"/>
    <w:rsid w:val="00BE09CB"/>
    <w:rsid w:val="00BE105A"/>
    <w:rsid w:val="00BF50C0"/>
    <w:rsid w:val="00BF5F3F"/>
    <w:rsid w:val="00C01584"/>
    <w:rsid w:val="00C04C81"/>
    <w:rsid w:val="00C04E7C"/>
    <w:rsid w:val="00C0713D"/>
    <w:rsid w:val="00C10FB8"/>
    <w:rsid w:val="00C1121F"/>
    <w:rsid w:val="00C11D07"/>
    <w:rsid w:val="00C12859"/>
    <w:rsid w:val="00C140CA"/>
    <w:rsid w:val="00C2125B"/>
    <w:rsid w:val="00C21F80"/>
    <w:rsid w:val="00C23C34"/>
    <w:rsid w:val="00C26351"/>
    <w:rsid w:val="00C26412"/>
    <w:rsid w:val="00C27866"/>
    <w:rsid w:val="00C27BE1"/>
    <w:rsid w:val="00C328BD"/>
    <w:rsid w:val="00C32E3F"/>
    <w:rsid w:val="00C34671"/>
    <w:rsid w:val="00C36969"/>
    <w:rsid w:val="00C37065"/>
    <w:rsid w:val="00C37D7E"/>
    <w:rsid w:val="00C440EF"/>
    <w:rsid w:val="00C51168"/>
    <w:rsid w:val="00C53F58"/>
    <w:rsid w:val="00C541E0"/>
    <w:rsid w:val="00C564E4"/>
    <w:rsid w:val="00C56A0C"/>
    <w:rsid w:val="00C571BF"/>
    <w:rsid w:val="00C572E9"/>
    <w:rsid w:val="00C57DA5"/>
    <w:rsid w:val="00C65BDF"/>
    <w:rsid w:val="00C65F86"/>
    <w:rsid w:val="00C70DDB"/>
    <w:rsid w:val="00C71085"/>
    <w:rsid w:val="00C77BBB"/>
    <w:rsid w:val="00C81E67"/>
    <w:rsid w:val="00C83644"/>
    <w:rsid w:val="00C8456C"/>
    <w:rsid w:val="00C8583C"/>
    <w:rsid w:val="00C85C2F"/>
    <w:rsid w:val="00C957BB"/>
    <w:rsid w:val="00C95E71"/>
    <w:rsid w:val="00C96397"/>
    <w:rsid w:val="00C964A5"/>
    <w:rsid w:val="00CA3A26"/>
    <w:rsid w:val="00CA5C94"/>
    <w:rsid w:val="00CA6877"/>
    <w:rsid w:val="00CB3D7B"/>
    <w:rsid w:val="00CB5884"/>
    <w:rsid w:val="00CB79C8"/>
    <w:rsid w:val="00CB7B4E"/>
    <w:rsid w:val="00CC0396"/>
    <w:rsid w:val="00CC39C3"/>
    <w:rsid w:val="00CD6B3E"/>
    <w:rsid w:val="00CD712D"/>
    <w:rsid w:val="00CD7507"/>
    <w:rsid w:val="00CE0669"/>
    <w:rsid w:val="00CE5060"/>
    <w:rsid w:val="00CE6306"/>
    <w:rsid w:val="00CE743B"/>
    <w:rsid w:val="00CE7C62"/>
    <w:rsid w:val="00CF0318"/>
    <w:rsid w:val="00CF0E43"/>
    <w:rsid w:val="00CF11A3"/>
    <w:rsid w:val="00CF3EFA"/>
    <w:rsid w:val="00CF6537"/>
    <w:rsid w:val="00CF7EF4"/>
    <w:rsid w:val="00D0179B"/>
    <w:rsid w:val="00D0208D"/>
    <w:rsid w:val="00D02B9E"/>
    <w:rsid w:val="00D0750F"/>
    <w:rsid w:val="00D108BE"/>
    <w:rsid w:val="00D13236"/>
    <w:rsid w:val="00D140AC"/>
    <w:rsid w:val="00D17D7A"/>
    <w:rsid w:val="00D2181F"/>
    <w:rsid w:val="00D22BC4"/>
    <w:rsid w:val="00D24289"/>
    <w:rsid w:val="00D24AC9"/>
    <w:rsid w:val="00D25050"/>
    <w:rsid w:val="00D2530D"/>
    <w:rsid w:val="00D312AF"/>
    <w:rsid w:val="00D3196D"/>
    <w:rsid w:val="00D34998"/>
    <w:rsid w:val="00D35FA6"/>
    <w:rsid w:val="00D375A5"/>
    <w:rsid w:val="00D422CC"/>
    <w:rsid w:val="00D427C1"/>
    <w:rsid w:val="00D43C77"/>
    <w:rsid w:val="00D4546A"/>
    <w:rsid w:val="00D52D74"/>
    <w:rsid w:val="00D55070"/>
    <w:rsid w:val="00D55A3E"/>
    <w:rsid w:val="00D61135"/>
    <w:rsid w:val="00D62091"/>
    <w:rsid w:val="00D63851"/>
    <w:rsid w:val="00D66571"/>
    <w:rsid w:val="00D6677E"/>
    <w:rsid w:val="00D70B47"/>
    <w:rsid w:val="00D72B6D"/>
    <w:rsid w:val="00D73220"/>
    <w:rsid w:val="00D74E33"/>
    <w:rsid w:val="00D76526"/>
    <w:rsid w:val="00D8068E"/>
    <w:rsid w:val="00D8087F"/>
    <w:rsid w:val="00D81CC2"/>
    <w:rsid w:val="00D833F9"/>
    <w:rsid w:val="00D83A5A"/>
    <w:rsid w:val="00D83C4C"/>
    <w:rsid w:val="00D83D0A"/>
    <w:rsid w:val="00D872D0"/>
    <w:rsid w:val="00D878BE"/>
    <w:rsid w:val="00D9064B"/>
    <w:rsid w:val="00DA2F20"/>
    <w:rsid w:val="00DA76AC"/>
    <w:rsid w:val="00DB098B"/>
    <w:rsid w:val="00DB13D7"/>
    <w:rsid w:val="00DB3B79"/>
    <w:rsid w:val="00DB45EC"/>
    <w:rsid w:val="00DB66E3"/>
    <w:rsid w:val="00DB6D9C"/>
    <w:rsid w:val="00DC0101"/>
    <w:rsid w:val="00DC0E9C"/>
    <w:rsid w:val="00DC1E76"/>
    <w:rsid w:val="00DD0735"/>
    <w:rsid w:val="00DD0BD2"/>
    <w:rsid w:val="00DD0C41"/>
    <w:rsid w:val="00DD1A6D"/>
    <w:rsid w:val="00DD2526"/>
    <w:rsid w:val="00DD2757"/>
    <w:rsid w:val="00DE0CDA"/>
    <w:rsid w:val="00DE13AE"/>
    <w:rsid w:val="00DE1880"/>
    <w:rsid w:val="00DE564F"/>
    <w:rsid w:val="00DE5C92"/>
    <w:rsid w:val="00DE7A72"/>
    <w:rsid w:val="00DF293D"/>
    <w:rsid w:val="00DF37DF"/>
    <w:rsid w:val="00DF3992"/>
    <w:rsid w:val="00DF4080"/>
    <w:rsid w:val="00DF459B"/>
    <w:rsid w:val="00DF59AF"/>
    <w:rsid w:val="00DF7F48"/>
    <w:rsid w:val="00E01902"/>
    <w:rsid w:val="00E03E4C"/>
    <w:rsid w:val="00E066ED"/>
    <w:rsid w:val="00E127D1"/>
    <w:rsid w:val="00E1393D"/>
    <w:rsid w:val="00E13CCE"/>
    <w:rsid w:val="00E15013"/>
    <w:rsid w:val="00E16C33"/>
    <w:rsid w:val="00E243AD"/>
    <w:rsid w:val="00E2546D"/>
    <w:rsid w:val="00E31FF7"/>
    <w:rsid w:val="00E32C9C"/>
    <w:rsid w:val="00E33D58"/>
    <w:rsid w:val="00E3551B"/>
    <w:rsid w:val="00E360FB"/>
    <w:rsid w:val="00E37423"/>
    <w:rsid w:val="00E37649"/>
    <w:rsid w:val="00E42D39"/>
    <w:rsid w:val="00E4348F"/>
    <w:rsid w:val="00E44403"/>
    <w:rsid w:val="00E44FB1"/>
    <w:rsid w:val="00E45829"/>
    <w:rsid w:val="00E47B7F"/>
    <w:rsid w:val="00E50B12"/>
    <w:rsid w:val="00E54675"/>
    <w:rsid w:val="00E55E79"/>
    <w:rsid w:val="00E569FE"/>
    <w:rsid w:val="00E577D4"/>
    <w:rsid w:val="00E63405"/>
    <w:rsid w:val="00E64FBA"/>
    <w:rsid w:val="00E6589B"/>
    <w:rsid w:val="00E7172A"/>
    <w:rsid w:val="00E71F51"/>
    <w:rsid w:val="00E7719F"/>
    <w:rsid w:val="00E77D50"/>
    <w:rsid w:val="00E77E50"/>
    <w:rsid w:val="00E81C1E"/>
    <w:rsid w:val="00E836CC"/>
    <w:rsid w:val="00E84AAA"/>
    <w:rsid w:val="00E86340"/>
    <w:rsid w:val="00E92CD4"/>
    <w:rsid w:val="00E966CA"/>
    <w:rsid w:val="00E96781"/>
    <w:rsid w:val="00EA7FA9"/>
    <w:rsid w:val="00EB03D3"/>
    <w:rsid w:val="00EB4BAD"/>
    <w:rsid w:val="00EB5FA8"/>
    <w:rsid w:val="00EB6892"/>
    <w:rsid w:val="00EB7305"/>
    <w:rsid w:val="00EC01EA"/>
    <w:rsid w:val="00EC39E5"/>
    <w:rsid w:val="00EC4B37"/>
    <w:rsid w:val="00EC6A4A"/>
    <w:rsid w:val="00EC70BC"/>
    <w:rsid w:val="00ED0A62"/>
    <w:rsid w:val="00ED164C"/>
    <w:rsid w:val="00EE1BC2"/>
    <w:rsid w:val="00EE31F1"/>
    <w:rsid w:val="00EF1765"/>
    <w:rsid w:val="00EF1EE8"/>
    <w:rsid w:val="00EF335D"/>
    <w:rsid w:val="00EF5D8F"/>
    <w:rsid w:val="00F015FA"/>
    <w:rsid w:val="00F06F5E"/>
    <w:rsid w:val="00F10438"/>
    <w:rsid w:val="00F106AD"/>
    <w:rsid w:val="00F10EFF"/>
    <w:rsid w:val="00F11100"/>
    <w:rsid w:val="00F112E1"/>
    <w:rsid w:val="00F213CD"/>
    <w:rsid w:val="00F24B32"/>
    <w:rsid w:val="00F27C86"/>
    <w:rsid w:val="00F30AA7"/>
    <w:rsid w:val="00F32D1C"/>
    <w:rsid w:val="00F33BDF"/>
    <w:rsid w:val="00F359D3"/>
    <w:rsid w:val="00F37373"/>
    <w:rsid w:val="00F42D6F"/>
    <w:rsid w:val="00F42F48"/>
    <w:rsid w:val="00F4429C"/>
    <w:rsid w:val="00F462D2"/>
    <w:rsid w:val="00F503E4"/>
    <w:rsid w:val="00F529BA"/>
    <w:rsid w:val="00F53D02"/>
    <w:rsid w:val="00F55B3C"/>
    <w:rsid w:val="00F6548A"/>
    <w:rsid w:val="00F67885"/>
    <w:rsid w:val="00F67CB6"/>
    <w:rsid w:val="00F70BCA"/>
    <w:rsid w:val="00F730A4"/>
    <w:rsid w:val="00F745AD"/>
    <w:rsid w:val="00F748AC"/>
    <w:rsid w:val="00F806D2"/>
    <w:rsid w:val="00F80CCB"/>
    <w:rsid w:val="00F83840"/>
    <w:rsid w:val="00F85184"/>
    <w:rsid w:val="00F878F7"/>
    <w:rsid w:val="00F95AE9"/>
    <w:rsid w:val="00FA0325"/>
    <w:rsid w:val="00FA4247"/>
    <w:rsid w:val="00FA4411"/>
    <w:rsid w:val="00FA61A1"/>
    <w:rsid w:val="00FB091D"/>
    <w:rsid w:val="00FB114E"/>
    <w:rsid w:val="00FB1D67"/>
    <w:rsid w:val="00FB392C"/>
    <w:rsid w:val="00FB459E"/>
    <w:rsid w:val="00FB4EFA"/>
    <w:rsid w:val="00FC18C9"/>
    <w:rsid w:val="00FC4293"/>
    <w:rsid w:val="00FC7ED1"/>
    <w:rsid w:val="00FD03D5"/>
    <w:rsid w:val="00FD0952"/>
    <w:rsid w:val="00FD097C"/>
    <w:rsid w:val="00FD0D40"/>
    <w:rsid w:val="00FD1806"/>
    <w:rsid w:val="00FD3160"/>
    <w:rsid w:val="00FE1160"/>
    <w:rsid w:val="00FE2305"/>
    <w:rsid w:val="00FE62A7"/>
    <w:rsid w:val="00FE6BF1"/>
    <w:rsid w:val="00FE78BB"/>
    <w:rsid w:val="00FE7AB7"/>
    <w:rsid w:val="00FF39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7486"/>
  <w15:docId w15:val="{691A0D4B-D1F6-4229-B42D-F190AC50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spacing w:before="91"/>
      <w:ind w:left="117"/>
      <w:outlineLvl w:val="0"/>
    </w:pPr>
    <w:rPr>
      <w:b/>
      <w:bCs/>
      <w:sz w:val="17"/>
      <w:szCs w:val="17"/>
    </w:rPr>
  </w:style>
  <w:style w:type="paragraph" w:styleId="Ttulo2">
    <w:name w:val="heading 2"/>
    <w:basedOn w:val="Normal"/>
    <w:uiPriority w:val="9"/>
    <w:unhideWhenUsed/>
    <w:qFormat/>
    <w:pPr>
      <w:ind w:left="1164"/>
      <w:outlineLvl w:val="1"/>
    </w:pPr>
    <w:rPr>
      <w:b/>
      <w:bCs/>
      <w:sz w:val="15"/>
      <w:szCs w:val="15"/>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15"/>
      <w:szCs w:val="15"/>
    </w:rPr>
  </w:style>
  <w:style w:type="paragraph" w:styleId="PargrafodaLista">
    <w:name w:val="List Paragraph"/>
    <w:basedOn w:val="Normal"/>
    <w:uiPriority w:val="1"/>
    <w:qFormat/>
    <w:pPr>
      <w:ind w:left="1164"/>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FA4411"/>
    <w:pPr>
      <w:tabs>
        <w:tab w:val="center" w:pos="4252"/>
        <w:tab w:val="right" w:pos="8504"/>
      </w:tabs>
    </w:pPr>
  </w:style>
  <w:style w:type="character" w:customStyle="1" w:styleId="CabealhoChar">
    <w:name w:val="Cabeçalho Char"/>
    <w:basedOn w:val="Fontepargpadro"/>
    <w:link w:val="Cabealho"/>
    <w:uiPriority w:val="99"/>
    <w:rsid w:val="00FA4411"/>
    <w:rPr>
      <w:rFonts w:ascii="Times New Roman" w:eastAsia="Times New Roman" w:hAnsi="Times New Roman" w:cs="Times New Roman"/>
      <w:lang w:val="pt-PT"/>
    </w:rPr>
  </w:style>
  <w:style w:type="paragraph" w:styleId="Rodap">
    <w:name w:val="footer"/>
    <w:basedOn w:val="Normal"/>
    <w:link w:val="RodapChar"/>
    <w:uiPriority w:val="99"/>
    <w:unhideWhenUsed/>
    <w:rsid w:val="00FA4411"/>
    <w:pPr>
      <w:tabs>
        <w:tab w:val="center" w:pos="4252"/>
        <w:tab w:val="right" w:pos="8504"/>
      </w:tabs>
    </w:pPr>
  </w:style>
  <w:style w:type="character" w:customStyle="1" w:styleId="RodapChar">
    <w:name w:val="Rodapé Char"/>
    <w:basedOn w:val="Fontepargpadro"/>
    <w:link w:val="Rodap"/>
    <w:uiPriority w:val="99"/>
    <w:rsid w:val="00FA4411"/>
    <w:rPr>
      <w:rFonts w:ascii="Times New Roman" w:eastAsia="Times New Roman" w:hAnsi="Times New Roman" w:cs="Times New Roman"/>
      <w:lang w:val="pt-PT"/>
    </w:rPr>
  </w:style>
  <w:style w:type="paragraph" w:styleId="Recuodecorpodetexto2">
    <w:name w:val="Body Text Indent 2"/>
    <w:basedOn w:val="Normal"/>
    <w:link w:val="Recuodecorpodetexto2Char"/>
    <w:uiPriority w:val="99"/>
    <w:semiHidden/>
    <w:unhideWhenUsed/>
    <w:rsid w:val="00B7310C"/>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B7310C"/>
    <w:rPr>
      <w:rFonts w:ascii="Times New Roman" w:eastAsia="Times New Roman" w:hAnsi="Times New Roman" w:cs="Times New Roman"/>
      <w:lang w:val="pt-PT"/>
    </w:rPr>
  </w:style>
  <w:style w:type="table" w:styleId="SimplesTabela1">
    <w:name w:val="Plain Table 1"/>
    <w:basedOn w:val="Tabelanormal"/>
    <w:uiPriority w:val="41"/>
    <w:rsid w:val="0056102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mples4">
    <w:name w:val="Plain Table 4"/>
    <w:basedOn w:val="Tabelanormal"/>
    <w:uiPriority w:val="44"/>
    <w:rsid w:val="0056102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mplesTabela3">
    <w:name w:val="Plain Table 3"/>
    <w:basedOn w:val="Tabelanormal"/>
    <w:uiPriority w:val="43"/>
    <w:rsid w:val="0056102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mples5">
    <w:name w:val="Plain Table 5"/>
    <w:basedOn w:val="Tabelanormal"/>
    <w:uiPriority w:val="45"/>
    <w:rsid w:val="005610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comgrade">
    <w:name w:val="Table Grid"/>
    <w:basedOn w:val="Tabelanormal"/>
    <w:uiPriority w:val="39"/>
    <w:rsid w:val="00906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textoChar">
    <w:name w:val="Corpo de texto Char"/>
    <w:basedOn w:val="Fontepargpadro"/>
    <w:link w:val="Corpodetexto"/>
    <w:uiPriority w:val="1"/>
    <w:rsid w:val="00C26351"/>
    <w:rPr>
      <w:rFonts w:ascii="Times New Roman" w:eastAsia="Times New Roman" w:hAnsi="Times New Roman" w:cs="Times New Roman"/>
      <w:sz w:val="15"/>
      <w:szCs w:val="15"/>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166">
      <w:bodyDiv w:val="1"/>
      <w:marLeft w:val="0"/>
      <w:marRight w:val="0"/>
      <w:marTop w:val="0"/>
      <w:marBottom w:val="0"/>
      <w:divBdr>
        <w:top w:val="none" w:sz="0" w:space="0" w:color="auto"/>
        <w:left w:val="none" w:sz="0" w:space="0" w:color="auto"/>
        <w:bottom w:val="none" w:sz="0" w:space="0" w:color="auto"/>
        <w:right w:val="none" w:sz="0" w:space="0" w:color="auto"/>
      </w:divBdr>
    </w:div>
    <w:div w:id="77482169">
      <w:bodyDiv w:val="1"/>
      <w:marLeft w:val="0"/>
      <w:marRight w:val="0"/>
      <w:marTop w:val="0"/>
      <w:marBottom w:val="0"/>
      <w:divBdr>
        <w:top w:val="none" w:sz="0" w:space="0" w:color="auto"/>
        <w:left w:val="none" w:sz="0" w:space="0" w:color="auto"/>
        <w:bottom w:val="none" w:sz="0" w:space="0" w:color="auto"/>
        <w:right w:val="none" w:sz="0" w:space="0" w:color="auto"/>
      </w:divBdr>
    </w:div>
    <w:div w:id="81100558">
      <w:bodyDiv w:val="1"/>
      <w:marLeft w:val="0"/>
      <w:marRight w:val="0"/>
      <w:marTop w:val="0"/>
      <w:marBottom w:val="0"/>
      <w:divBdr>
        <w:top w:val="none" w:sz="0" w:space="0" w:color="auto"/>
        <w:left w:val="none" w:sz="0" w:space="0" w:color="auto"/>
        <w:bottom w:val="none" w:sz="0" w:space="0" w:color="auto"/>
        <w:right w:val="none" w:sz="0" w:space="0" w:color="auto"/>
      </w:divBdr>
    </w:div>
    <w:div w:id="158817444">
      <w:bodyDiv w:val="1"/>
      <w:marLeft w:val="0"/>
      <w:marRight w:val="0"/>
      <w:marTop w:val="0"/>
      <w:marBottom w:val="0"/>
      <w:divBdr>
        <w:top w:val="none" w:sz="0" w:space="0" w:color="auto"/>
        <w:left w:val="none" w:sz="0" w:space="0" w:color="auto"/>
        <w:bottom w:val="none" w:sz="0" w:space="0" w:color="auto"/>
        <w:right w:val="none" w:sz="0" w:space="0" w:color="auto"/>
      </w:divBdr>
    </w:div>
    <w:div w:id="162353862">
      <w:bodyDiv w:val="1"/>
      <w:marLeft w:val="0"/>
      <w:marRight w:val="0"/>
      <w:marTop w:val="0"/>
      <w:marBottom w:val="0"/>
      <w:divBdr>
        <w:top w:val="none" w:sz="0" w:space="0" w:color="auto"/>
        <w:left w:val="none" w:sz="0" w:space="0" w:color="auto"/>
        <w:bottom w:val="none" w:sz="0" w:space="0" w:color="auto"/>
        <w:right w:val="none" w:sz="0" w:space="0" w:color="auto"/>
      </w:divBdr>
    </w:div>
    <w:div w:id="233325272">
      <w:bodyDiv w:val="1"/>
      <w:marLeft w:val="0"/>
      <w:marRight w:val="0"/>
      <w:marTop w:val="0"/>
      <w:marBottom w:val="0"/>
      <w:divBdr>
        <w:top w:val="none" w:sz="0" w:space="0" w:color="auto"/>
        <w:left w:val="none" w:sz="0" w:space="0" w:color="auto"/>
        <w:bottom w:val="none" w:sz="0" w:space="0" w:color="auto"/>
        <w:right w:val="none" w:sz="0" w:space="0" w:color="auto"/>
      </w:divBdr>
    </w:div>
    <w:div w:id="266541006">
      <w:bodyDiv w:val="1"/>
      <w:marLeft w:val="0"/>
      <w:marRight w:val="0"/>
      <w:marTop w:val="0"/>
      <w:marBottom w:val="0"/>
      <w:divBdr>
        <w:top w:val="none" w:sz="0" w:space="0" w:color="auto"/>
        <w:left w:val="none" w:sz="0" w:space="0" w:color="auto"/>
        <w:bottom w:val="none" w:sz="0" w:space="0" w:color="auto"/>
        <w:right w:val="none" w:sz="0" w:space="0" w:color="auto"/>
      </w:divBdr>
    </w:div>
    <w:div w:id="270623563">
      <w:bodyDiv w:val="1"/>
      <w:marLeft w:val="0"/>
      <w:marRight w:val="0"/>
      <w:marTop w:val="0"/>
      <w:marBottom w:val="0"/>
      <w:divBdr>
        <w:top w:val="none" w:sz="0" w:space="0" w:color="auto"/>
        <w:left w:val="none" w:sz="0" w:space="0" w:color="auto"/>
        <w:bottom w:val="none" w:sz="0" w:space="0" w:color="auto"/>
        <w:right w:val="none" w:sz="0" w:space="0" w:color="auto"/>
      </w:divBdr>
    </w:div>
    <w:div w:id="367923451">
      <w:bodyDiv w:val="1"/>
      <w:marLeft w:val="0"/>
      <w:marRight w:val="0"/>
      <w:marTop w:val="0"/>
      <w:marBottom w:val="0"/>
      <w:divBdr>
        <w:top w:val="none" w:sz="0" w:space="0" w:color="auto"/>
        <w:left w:val="none" w:sz="0" w:space="0" w:color="auto"/>
        <w:bottom w:val="none" w:sz="0" w:space="0" w:color="auto"/>
        <w:right w:val="none" w:sz="0" w:space="0" w:color="auto"/>
      </w:divBdr>
    </w:div>
    <w:div w:id="374234707">
      <w:bodyDiv w:val="1"/>
      <w:marLeft w:val="0"/>
      <w:marRight w:val="0"/>
      <w:marTop w:val="0"/>
      <w:marBottom w:val="0"/>
      <w:divBdr>
        <w:top w:val="none" w:sz="0" w:space="0" w:color="auto"/>
        <w:left w:val="none" w:sz="0" w:space="0" w:color="auto"/>
        <w:bottom w:val="none" w:sz="0" w:space="0" w:color="auto"/>
        <w:right w:val="none" w:sz="0" w:space="0" w:color="auto"/>
      </w:divBdr>
    </w:div>
    <w:div w:id="380136029">
      <w:bodyDiv w:val="1"/>
      <w:marLeft w:val="0"/>
      <w:marRight w:val="0"/>
      <w:marTop w:val="0"/>
      <w:marBottom w:val="0"/>
      <w:divBdr>
        <w:top w:val="none" w:sz="0" w:space="0" w:color="auto"/>
        <w:left w:val="none" w:sz="0" w:space="0" w:color="auto"/>
        <w:bottom w:val="none" w:sz="0" w:space="0" w:color="auto"/>
        <w:right w:val="none" w:sz="0" w:space="0" w:color="auto"/>
      </w:divBdr>
    </w:div>
    <w:div w:id="397434412">
      <w:bodyDiv w:val="1"/>
      <w:marLeft w:val="0"/>
      <w:marRight w:val="0"/>
      <w:marTop w:val="0"/>
      <w:marBottom w:val="0"/>
      <w:divBdr>
        <w:top w:val="none" w:sz="0" w:space="0" w:color="auto"/>
        <w:left w:val="none" w:sz="0" w:space="0" w:color="auto"/>
        <w:bottom w:val="none" w:sz="0" w:space="0" w:color="auto"/>
        <w:right w:val="none" w:sz="0" w:space="0" w:color="auto"/>
      </w:divBdr>
    </w:div>
    <w:div w:id="401176750">
      <w:bodyDiv w:val="1"/>
      <w:marLeft w:val="0"/>
      <w:marRight w:val="0"/>
      <w:marTop w:val="0"/>
      <w:marBottom w:val="0"/>
      <w:divBdr>
        <w:top w:val="none" w:sz="0" w:space="0" w:color="auto"/>
        <w:left w:val="none" w:sz="0" w:space="0" w:color="auto"/>
        <w:bottom w:val="none" w:sz="0" w:space="0" w:color="auto"/>
        <w:right w:val="none" w:sz="0" w:space="0" w:color="auto"/>
      </w:divBdr>
    </w:div>
    <w:div w:id="412168278">
      <w:bodyDiv w:val="1"/>
      <w:marLeft w:val="0"/>
      <w:marRight w:val="0"/>
      <w:marTop w:val="0"/>
      <w:marBottom w:val="0"/>
      <w:divBdr>
        <w:top w:val="none" w:sz="0" w:space="0" w:color="auto"/>
        <w:left w:val="none" w:sz="0" w:space="0" w:color="auto"/>
        <w:bottom w:val="none" w:sz="0" w:space="0" w:color="auto"/>
        <w:right w:val="none" w:sz="0" w:space="0" w:color="auto"/>
      </w:divBdr>
    </w:div>
    <w:div w:id="459763936">
      <w:bodyDiv w:val="1"/>
      <w:marLeft w:val="0"/>
      <w:marRight w:val="0"/>
      <w:marTop w:val="0"/>
      <w:marBottom w:val="0"/>
      <w:divBdr>
        <w:top w:val="none" w:sz="0" w:space="0" w:color="auto"/>
        <w:left w:val="none" w:sz="0" w:space="0" w:color="auto"/>
        <w:bottom w:val="none" w:sz="0" w:space="0" w:color="auto"/>
        <w:right w:val="none" w:sz="0" w:space="0" w:color="auto"/>
      </w:divBdr>
    </w:div>
    <w:div w:id="583995078">
      <w:bodyDiv w:val="1"/>
      <w:marLeft w:val="0"/>
      <w:marRight w:val="0"/>
      <w:marTop w:val="0"/>
      <w:marBottom w:val="0"/>
      <w:divBdr>
        <w:top w:val="none" w:sz="0" w:space="0" w:color="auto"/>
        <w:left w:val="none" w:sz="0" w:space="0" w:color="auto"/>
        <w:bottom w:val="none" w:sz="0" w:space="0" w:color="auto"/>
        <w:right w:val="none" w:sz="0" w:space="0" w:color="auto"/>
      </w:divBdr>
    </w:div>
    <w:div w:id="587885091">
      <w:bodyDiv w:val="1"/>
      <w:marLeft w:val="0"/>
      <w:marRight w:val="0"/>
      <w:marTop w:val="0"/>
      <w:marBottom w:val="0"/>
      <w:divBdr>
        <w:top w:val="none" w:sz="0" w:space="0" w:color="auto"/>
        <w:left w:val="none" w:sz="0" w:space="0" w:color="auto"/>
        <w:bottom w:val="none" w:sz="0" w:space="0" w:color="auto"/>
        <w:right w:val="none" w:sz="0" w:space="0" w:color="auto"/>
      </w:divBdr>
    </w:div>
    <w:div w:id="739593450">
      <w:bodyDiv w:val="1"/>
      <w:marLeft w:val="0"/>
      <w:marRight w:val="0"/>
      <w:marTop w:val="0"/>
      <w:marBottom w:val="0"/>
      <w:divBdr>
        <w:top w:val="none" w:sz="0" w:space="0" w:color="auto"/>
        <w:left w:val="none" w:sz="0" w:space="0" w:color="auto"/>
        <w:bottom w:val="none" w:sz="0" w:space="0" w:color="auto"/>
        <w:right w:val="none" w:sz="0" w:space="0" w:color="auto"/>
      </w:divBdr>
    </w:div>
    <w:div w:id="755514744">
      <w:bodyDiv w:val="1"/>
      <w:marLeft w:val="0"/>
      <w:marRight w:val="0"/>
      <w:marTop w:val="0"/>
      <w:marBottom w:val="0"/>
      <w:divBdr>
        <w:top w:val="none" w:sz="0" w:space="0" w:color="auto"/>
        <w:left w:val="none" w:sz="0" w:space="0" w:color="auto"/>
        <w:bottom w:val="none" w:sz="0" w:space="0" w:color="auto"/>
        <w:right w:val="none" w:sz="0" w:space="0" w:color="auto"/>
      </w:divBdr>
    </w:div>
    <w:div w:id="768937620">
      <w:bodyDiv w:val="1"/>
      <w:marLeft w:val="0"/>
      <w:marRight w:val="0"/>
      <w:marTop w:val="0"/>
      <w:marBottom w:val="0"/>
      <w:divBdr>
        <w:top w:val="none" w:sz="0" w:space="0" w:color="auto"/>
        <w:left w:val="none" w:sz="0" w:space="0" w:color="auto"/>
        <w:bottom w:val="none" w:sz="0" w:space="0" w:color="auto"/>
        <w:right w:val="none" w:sz="0" w:space="0" w:color="auto"/>
      </w:divBdr>
    </w:div>
    <w:div w:id="775638085">
      <w:bodyDiv w:val="1"/>
      <w:marLeft w:val="0"/>
      <w:marRight w:val="0"/>
      <w:marTop w:val="0"/>
      <w:marBottom w:val="0"/>
      <w:divBdr>
        <w:top w:val="none" w:sz="0" w:space="0" w:color="auto"/>
        <w:left w:val="none" w:sz="0" w:space="0" w:color="auto"/>
        <w:bottom w:val="none" w:sz="0" w:space="0" w:color="auto"/>
        <w:right w:val="none" w:sz="0" w:space="0" w:color="auto"/>
      </w:divBdr>
      <w:divsChild>
        <w:div w:id="336006751">
          <w:marLeft w:val="0"/>
          <w:marRight w:val="0"/>
          <w:marTop w:val="0"/>
          <w:marBottom w:val="0"/>
          <w:divBdr>
            <w:top w:val="none" w:sz="0" w:space="0" w:color="auto"/>
            <w:left w:val="none" w:sz="0" w:space="0" w:color="auto"/>
            <w:bottom w:val="none" w:sz="0" w:space="0" w:color="auto"/>
            <w:right w:val="none" w:sz="0" w:space="0" w:color="auto"/>
          </w:divBdr>
        </w:div>
        <w:div w:id="1407415747">
          <w:marLeft w:val="0"/>
          <w:marRight w:val="0"/>
          <w:marTop w:val="0"/>
          <w:marBottom w:val="0"/>
          <w:divBdr>
            <w:top w:val="none" w:sz="0" w:space="0" w:color="auto"/>
            <w:left w:val="none" w:sz="0" w:space="0" w:color="auto"/>
            <w:bottom w:val="none" w:sz="0" w:space="0" w:color="auto"/>
            <w:right w:val="none" w:sz="0" w:space="0" w:color="auto"/>
          </w:divBdr>
        </w:div>
        <w:div w:id="1475295545">
          <w:marLeft w:val="0"/>
          <w:marRight w:val="0"/>
          <w:marTop w:val="0"/>
          <w:marBottom w:val="0"/>
          <w:divBdr>
            <w:top w:val="none" w:sz="0" w:space="0" w:color="auto"/>
            <w:left w:val="none" w:sz="0" w:space="0" w:color="auto"/>
            <w:bottom w:val="none" w:sz="0" w:space="0" w:color="auto"/>
            <w:right w:val="none" w:sz="0" w:space="0" w:color="auto"/>
          </w:divBdr>
        </w:div>
        <w:div w:id="1633517546">
          <w:marLeft w:val="0"/>
          <w:marRight w:val="0"/>
          <w:marTop w:val="0"/>
          <w:marBottom w:val="0"/>
          <w:divBdr>
            <w:top w:val="none" w:sz="0" w:space="0" w:color="auto"/>
            <w:left w:val="none" w:sz="0" w:space="0" w:color="auto"/>
            <w:bottom w:val="none" w:sz="0" w:space="0" w:color="auto"/>
            <w:right w:val="none" w:sz="0" w:space="0" w:color="auto"/>
          </w:divBdr>
        </w:div>
        <w:div w:id="1684628799">
          <w:marLeft w:val="0"/>
          <w:marRight w:val="0"/>
          <w:marTop w:val="0"/>
          <w:marBottom w:val="0"/>
          <w:divBdr>
            <w:top w:val="none" w:sz="0" w:space="0" w:color="auto"/>
            <w:left w:val="none" w:sz="0" w:space="0" w:color="auto"/>
            <w:bottom w:val="none" w:sz="0" w:space="0" w:color="auto"/>
            <w:right w:val="none" w:sz="0" w:space="0" w:color="auto"/>
          </w:divBdr>
        </w:div>
        <w:div w:id="1399212016">
          <w:marLeft w:val="0"/>
          <w:marRight w:val="0"/>
          <w:marTop w:val="0"/>
          <w:marBottom w:val="0"/>
          <w:divBdr>
            <w:top w:val="none" w:sz="0" w:space="0" w:color="auto"/>
            <w:left w:val="none" w:sz="0" w:space="0" w:color="auto"/>
            <w:bottom w:val="none" w:sz="0" w:space="0" w:color="auto"/>
            <w:right w:val="none" w:sz="0" w:space="0" w:color="auto"/>
          </w:divBdr>
        </w:div>
        <w:div w:id="1582180019">
          <w:marLeft w:val="0"/>
          <w:marRight w:val="0"/>
          <w:marTop w:val="0"/>
          <w:marBottom w:val="0"/>
          <w:divBdr>
            <w:top w:val="none" w:sz="0" w:space="0" w:color="auto"/>
            <w:left w:val="none" w:sz="0" w:space="0" w:color="auto"/>
            <w:bottom w:val="none" w:sz="0" w:space="0" w:color="auto"/>
            <w:right w:val="none" w:sz="0" w:space="0" w:color="auto"/>
          </w:divBdr>
        </w:div>
        <w:div w:id="617029415">
          <w:marLeft w:val="0"/>
          <w:marRight w:val="0"/>
          <w:marTop w:val="0"/>
          <w:marBottom w:val="0"/>
          <w:divBdr>
            <w:top w:val="none" w:sz="0" w:space="0" w:color="auto"/>
            <w:left w:val="none" w:sz="0" w:space="0" w:color="auto"/>
            <w:bottom w:val="none" w:sz="0" w:space="0" w:color="auto"/>
            <w:right w:val="none" w:sz="0" w:space="0" w:color="auto"/>
          </w:divBdr>
        </w:div>
        <w:div w:id="883101030">
          <w:marLeft w:val="0"/>
          <w:marRight w:val="0"/>
          <w:marTop w:val="0"/>
          <w:marBottom w:val="0"/>
          <w:divBdr>
            <w:top w:val="none" w:sz="0" w:space="0" w:color="auto"/>
            <w:left w:val="none" w:sz="0" w:space="0" w:color="auto"/>
            <w:bottom w:val="none" w:sz="0" w:space="0" w:color="auto"/>
            <w:right w:val="none" w:sz="0" w:space="0" w:color="auto"/>
          </w:divBdr>
        </w:div>
        <w:div w:id="504591340">
          <w:marLeft w:val="0"/>
          <w:marRight w:val="0"/>
          <w:marTop w:val="0"/>
          <w:marBottom w:val="0"/>
          <w:divBdr>
            <w:top w:val="none" w:sz="0" w:space="0" w:color="auto"/>
            <w:left w:val="none" w:sz="0" w:space="0" w:color="auto"/>
            <w:bottom w:val="none" w:sz="0" w:space="0" w:color="auto"/>
            <w:right w:val="none" w:sz="0" w:space="0" w:color="auto"/>
          </w:divBdr>
        </w:div>
        <w:div w:id="1084687491">
          <w:marLeft w:val="0"/>
          <w:marRight w:val="0"/>
          <w:marTop w:val="0"/>
          <w:marBottom w:val="0"/>
          <w:divBdr>
            <w:top w:val="none" w:sz="0" w:space="0" w:color="auto"/>
            <w:left w:val="none" w:sz="0" w:space="0" w:color="auto"/>
            <w:bottom w:val="none" w:sz="0" w:space="0" w:color="auto"/>
            <w:right w:val="none" w:sz="0" w:space="0" w:color="auto"/>
          </w:divBdr>
        </w:div>
        <w:div w:id="334385536">
          <w:marLeft w:val="0"/>
          <w:marRight w:val="0"/>
          <w:marTop w:val="0"/>
          <w:marBottom w:val="0"/>
          <w:divBdr>
            <w:top w:val="none" w:sz="0" w:space="0" w:color="auto"/>
            <w:left w:val="none" w:sz="0" w:space="0" w:color="auto"/>
            <w:bottom w:val="none" w:sz="0" w:space="0" w:color="auto"/>
            <w:right w:val="none" w:sz="0" w:space="0" w:color="auto"/>
          </w:divBdr>
        </w:div>
        <w:div w:id="1004823007">
          <w:marLeft w:val="0"/>
          <w:marRight w:val="0"/>
          <w:marTop w:val="0"/>
          <w:marBottom w:val="0"/>
          <w:divBdr>
            <w:top w:val="none" w:sz="0" w:space="0" w:color="auto"/>
            <w:left w:val="none" w:sz="0" w:space="0" w:color="auto"/>
            <w:bottom w:val="none" w:sz="0" w:space="0" w:color="auto"/>
            <w:right w:val="none" w:sz="0" w:space="0" w:color="auto"/>
          </w:divBdr>
        </w:div>
        <w:div w:id="1143153378">
          <w:marLeft w:val="0"/>
          <w:marRight w:val="0"/>
          <w:marTop w:val="0"/>
          <w:marBottom w:val="0"/>
          <w:divBdr>
            <w:top w:val="none" w:sz="0" w:space="0" w:color="auto"/>
            <w:left w:val="none" w:sz="0" w:space="0" w:color="auto"/>
            <w:bottom w:val="none" w:sz="0" w:space="0" w:color="auto"/>
            <w:right w:val="none" w:sz="0" w:space="0" w:color="auto"/>
          </w:divBdr>
        </w:div>
        <w:div w:id="1162742921">
          <w:marLeft w:val="0"/>
          <w:marRight w:val="0"/>
          <w:marTop w:val="0"/>
          <w:marBottom w:val="0"/>
          <w:divBdr>
            <w:top w:val="none" w:sz="0" w:space="0" w:color="auto"/>
            <w:left w:val="none" w:sz="0" w:space="0" w:color="auto"/>
            <w:bottom w:val="none" w:sz="0" w:space="0" w:color="auto"/>
            <w:right w:val="none" w:sz="0" w:space="0" w:color="auto"/>
          </w:divBdr>
        </w:div>
        <w:div w:id="1789814269">
          <w:marLeft w:val="0"/>
          <w:marRight w:val="0"/>
          <w:marTop w:val="0"/>
          <w:marBottom w:val="0"/>
          <w:divBdr>
            <w:top w:val="none" w:sz="0" w:space="0" w:color="auto"/>
            <w:left w:val="none" w:sz="0" w:space="0" w:color="auto"/>
            <w:bottom w:val="none" w:sz="0" w:space="0" w:color="auto"/>
            <w:right w:val="none" w:sz="0" w:space="0" w:color="auto"/>
          </w:divBdr>
        </w:div>
        <w:div w:id="1260800020">
          <w:marLeft w:val="0"/>
          <w:marRight w:val="0"/>
          <w:marTop w:val="0"/>
          <w:marBottom w:val="0"/>
          <w:divBdr>
            <w:top w:val="none" w:sz="0" w:space="0" w:color="auto"/>
            <w:left w:val="none" w:sz="0" w:space="0" w:color="auto"/>
            <w:bottom w:val="none" w:sz="0" w:space="0" w:color="auto"/>
            <w:right w:val="none" w:sz="0" w:space="0" w:color="auto"/>
          </w:divBdr>
        </w:div>
        <w:div w:id="1099566003">
          <w:marLeft w:val="0"/>
          <w:marRight w:val="0"/>
          <w:marTop w:val="0"/>
          <w:marBottom w:val="0"/>
          <w:divBdr>
            <w:top w:val="none" w:sz="0" w:space="0" w:color="auto"/>
            <w:left w:val="none" w:sz="0" w:space="0" w:color="auto"/>
            <w:bottom w:val="none" w:sz="0" w:space="0" w:color="auto"/>
            <w:right w:val="none" w:sz="0" w:space="0" w:color="auto"/>
          </w:divBdr>
        </w:div>
        <w:div w:id="1844851345">
          <w:marLeft w:val="0"/>
          <w:marRight w:val="0"/>
          <w:marTop w:val="0"/>
          <w:marBottom w:val="0"/>
          <w:divBdr>
            <w:top w:val="none" w:sz="0" w:space="0" w:color="auto"/>
            <w:left w:val="none" w:sz="0" w:space="0" w:color="auto"/>
            <w:bottom w:val="none" w:sz="0" w:space="0" w:color="auto"/>
            <w:right w:val="none" w:sz="0" w:space="0" w:color="auto"/>
          </w:divBdr>
        </w:div>
        <w:div w:id="1770617413">
          <w:marLeft w:val="0"/>
          <w:marRight w:val="0"/>
          <w:marTop w:val="0"/>
          <w:marBottom w:val="0"/>
          <w:divBdr>
            <w:top w:val="none" w:sz="0" w:space="0" w:color="auto"/>
            <w:left w:val="none" w:sz="0" w:space="0" w:color="auto"/>
            <w:bottom w:val="none" w:sz="0" w:space="0" w:color="auto"/>
            <w:right w:val="none" w:sz="0" w:space="0" w:color="auto"/>
          </w:divBdr>
        </w:div>
        <w:div w:id="1607729224">
          <w:marLeft w:val="0"/>
          <w:marRight w:val="0"/>
          <w:marTop w:val="0"/>
          <w:marBottom w:val="0"/>
          <w:divBdr>
            <w:top w:val="none" w:sz="0" w:space="0" w:color="auto"/>
            <w:left w:val="none" w:sz="0" w:space="0" w:color="auto"/>
            <w:bottom w:val="none" w:sz="0" w:space="0" w:color="auto"/>
            <w:right w:val="none" w:sz="0" w:space="0" w:color="auto"/>
          </w:divBdr>
        </w:div>
        <w:div w:id="1593663890">
          <w:marLeft w:val="0"/>
          <w:marRight w:val="0"/>
          <w:marTop w:val="0"/>
          <w:marBottom w:val="0"/>
          <w:divBdr>
            <w:top w:val="none" w:sz="0" w:space="0" w:color="auto"/>
            <w:left w:val="none" w:sz="0" w:space="0" w:color="auto"/>
            <w:bottom w:val="none" w:sz="0" w:space="0" w:color="auto"/>
            <w:right w:val="none" w:sz="0" w:space="0" w:color="auto"/>
          </w:divBdr>
        </w:div>
        <w:div w:id="839077407">
          <w:marLeft w:val="0"/>
          <w:marRight w:val="0"/>
          <w:marTop w:val="0"/>
          <w:marBottom w:val="0"/>
          <w:divBdr>
            <w:top w:val="none" w:sz="0" w:space="0" w:color="auto"/>
            <w:left w:val="none" w:sz="0" w:space="0" w:color="auto"/>
            <w:bottom w:val="none" w:sz="0" w:space="0" w:color="auto"/>
            <w:right w:val="none" w:sz="0" w:space="0" w:color="auto"/>
          </w:divBdr>
        </w:div>
        <w:div w:id="215048332">
          <w:marLeft w:val="0"/>
          <w:marRight w:val="0"/>
          <w:marTop w:val="0"/>
          <w:marBottom w:val="0"/>
          <w:divBdr>
            <w:top w:val="none" w:sz="0" w:space="0" w:color="auto"/>
            <w:left w:val="none" w:sz="0" w:space="0" w:color="auto"/>
            <w:bottom w:val="none" w:sz="0" w:space="0" w:color="auto"/>
            <w:right w:val="none" w:sz="0" w:space="0" w:color="auto"/>
          </w:divBdr>
        </w:div>
        <w:div w:id="1863594240">
          <w:marLeft w:val="0"/>
          <w:marRight w:val="0"/>
          <w:marTop w:val="0"/>
          <w:marBottom w:val="0"/>
          <w:divBdr>
            <w:top w:val="none" w:sz="0" w:space="0" w:color="auto"/>
            <w:left w:val="none" w:sz="0" w:space="0" w:color="auto"/>
            <w:bottom w:val="none" w:sz="0" w:space="0" w:color="auto"/>
            <w:right w:val="none" w:sz="0" w:space="0" w:color="auto"/>
          </w:divBdr>
        </w:div>
        <w:div w:id="1397169791">
          <w:marLeft w:val="0"/>
          <w:marRight w:val="0"/>
          <w:marTop w:val="0"/>
          <w:marBottom w:val="0"/>
          <w:divBdr>
            <w:top w:val="none" w:sz="0" w:space="0" w:color="auto"/>
            <w:left w:val="none" w:sz="0" w:space="0" w:color="auto"/>
            <w:bottom w:val="none" w:sz="0" w:space="0" w:color="auto"/>
            <w:right w:val="none" w:sz="0" w:space="0" w:color="auto"/>
          </w:divBdr>
        </w:div>
        <w:div w:id="2080903765">
          <w:marLeft w:val="0"/>
          <w:marRight w:val="0"/>
          <w:marTop w:val="0"/>
          <w:marBottom w:val="0"/>
          <w:divBdr>
            <w:top w:val="none" w:sz="0" w:space="0" w:color="auto"/>
            <w:left w:val="none" w:sz="0" w:space="0" w:color="auto"/>
            <w:bottom w:val="none" w:sz="0" w:space="0" w:color="auto"/>
            <w:right w:val="none" w:sz="0" w:space="0" w:color="auto"/>
          </w:divBdr>
        </w:div>
        <w:div w:id="1468359517">
          <w:marLeft w:val="0"/>
          <w:marRight w:val="0"/>
          <w:marTop w:val="0"/>
          <w:marBottom w:val="0"/>
          <w:divBdr>
            <w:top w:val="none" w:sz="0" w:space="0" w:color="auto"/>
            <w:left w:val="none" w:sz="0" w:space="0" w:color="auto"/>
            <w:bottom w:val="none" w:sz="0" w:space="0" w:color="auto"/>
            <w:right w:val="none" w:sz="0" w:space="0" w:color="auto"/>
          </w:divBdr>
        </w:div>
        <w:div w:id="388656509">
          <w:marLeft w:val="0"/>
          <w:marRight w:val="0"/>
          <w:marTop w:val="0"/>
          <w:marBottom w:val="0"/>
          <w:divBdr>
            <w:top w:val="none" w:sz="0" w:space="0" w:color="auto"/>
            <w:left w:val="none" w:sz="0" w:space="0" w:color="auto"/>
            <w:bottom w:val="none" w:sz="0" w:space="0" w:color="auto"/>
            <w:right w:val="none" w:sz="0" w:space="0" w:color="auto"/>
          </w:divBdr>
        </w:div>
        <w:div w:id="6175142">
          <w:marLeft w:val="0"/>
          <w:marRight w:val="0"/>
          <w:marTop w:val="0"/>
          <w:marBottom w:val="0"/>
          <w:divBdr>
            <w:top w:val="none" w:sz="0" w:space="0" w:color="auto"/>
            <w:left w:val="none" w:sz="0" w:space="0" w:color="auto"/>
            <w:bottom w:val="none" w:sz="0" w:space="0" w:color="auto"/>
            <w:right w:val="none" w:sz="0" w:space="0" w:color="auto"/>
          </w:divBdr>
        </w:div>
        <w:div w:id="570120441">
          <w:marLeft w:val="0"/>
          <w:marRight w:val="0"/>
          <w:marTop w:val="0"/>
          <w:marBottom w:val="0"/>
          <w:divBdr>
            <w:top w:val="none" w:sz="0" w:space="0" w:color="auto"/>
            <w:left w:val="none" w:sz="0" w:space="0" w:color="auto"/>
            <w:bottom w:val="none" w:sz="0" w:space="0" w:color="auto"/>
            <w:right w:val="none" w:sz="0" w:space="0" w:color="auto"/>
          </w:divBdr>
        </w:div>
        <w:div w:id="1893928456">
          <w:marLeft w:val="0"/>
          <w:marRight w:val="0"/>
          <w:marTop w:val="0"/>
          <w:marBottom w:val="0"/>
          <w:divBdr>
            <w:top w:val="none" w:sz="0" w:space="0" w:color="auto"/>
            <w:left w:val="none" w:sz="0" w:space="0" w:color="auto"/>
            <w:bottom w:val="none" w:sz="0" w:space="0" w:color="auto"/>
            <w:right w:val="none" w:sz="0" w:space="0" w:color="auto"/>
          </w:divBdr>
        </w:div>
        <w:div w:id="1446148572">
          <w:marLeft w:val="0"/>
          <w:marRight w:val="0"/>
          <w:marTop w:val="0"/>
          <w:marBottom w:val="0"/>
          <w:divBdr>
            <w:top w:val="none" w:sz="0" w:space="0" w:color="auto"/>
            <w:left w:val="none" w:sz="0" w:space="0" w:color="auto"/>
            <w:bottom w:val="none" w:sz="0" w:space="0" w:color="auto"/>
            <w:right w:val="none" w:sz="0" w:space="0" w:color="auto"/>
          </w:divBdr>
        </w:div>
        <w:div w:id="607128396">
          <w:marLeft w:val="0"/>
          <w:marRight w:val="0"/>
          <w:marTop w:val="0"/>
          <w:marBottom w:val="0"/>
          <w:divBdr>
            <w:top w:val="none" w:sz="0" w:space="0" w:color="auto"/>
            <w:left w:val="none" w:sz="0" w:space="0" w:color="auto"/>
            <w:bottom w:val="none" w:sz="0" w:space="0" w:color="auto"/>
            <w:right w:val="none" w:sz="0" w:space="0" w:color="auto"/>
          </w:divBdr>
        </w:div>
        <w:div w:id="1833373237">
          <w:marLeft w:val="0"/>
          <w:marRight w:val="0"/>
          <w:marTop w:val="0"/>
          <w:marBottom w:val="0"/>
          <w:divBdr>
            <w:top w:val="none" w:sz="0" w:space="0" w:color="auto"/>
            <w:left w:val="none" w:sz="0" w:space="0" w:color="auto"/>
            <w:bottom w:val="none" w:sz="0" w:space="0" w:color="auto"/>
            <w:right w:val="none" w:sz="0" w:space="0" w:color="auto"/>
          </w:divBdr>
        </w:div>
        <w:div w:id="489492267">
          <w:marLeft w:val="0"/>
          <w:marRight w:val="0"/>
          <w:marTop w:val="0"/>
          <w:marBottom w:val="0"/>
          <w:divBdr>
            <w:top w:val="none" w:sz="0" w:space="0" w:color="auto"/>
            <w:left w:val="none" w:sz="0" w:space="0" w:color="auto"/>
            <w:bottom w:val="none" w:sz="0" w:space="0" w:color="auto"/>
            <w:right w:val="none" w:sz="0" w:space="0" w:color="auto"/>
          </w:divBdr>
        </w:div>
        <w:div w:id="1711105621">
          <w:marLeft w:val="0"/>
          <w:marRight w:val="0"/>
          <w:marTop w:val="0"/>
          <w:marBottom w:val="0"/>
          <w:divBdr>
            <w:top w:val="none" w:sz="0" w:space="0" w:color="auto"/>
            <w:left w:val="none" w:sz="0" w:space="0" w:color="auto"/>
            <w:bottom w:val="none" w:sz="0" w:space="0" w:color="auto"/>
            <w:right w:val="none" w:sz="0" w:space="0" w:color="auto"/>
          </w:divBdr>
        </w:div>
        <w:div w:id="1778136492">
          <w:marLeft w:val="0"/>
          <w:marRight w:val="0"/>
          <w:marTop w:val="0"/>
          <w:marBottom w:val="0"/>
          <w:divBdr>
            <w:top w:val="none" w:sz="0" w:space="0" w:color="auto"/>
            <w:left w:val="none" w:sz="0" w:space="0" w:color="auto"/>
            <w:bottom w:val="none" w:sz="0" w:space="0" w:color="auto"/>
            <w:right w:val="none" w:sz="0" w:space="0" w:color="auto"/>
          </w:divBdr>
        </w:div>
        <w:div w:id="435759689">
          <w:marLeft w:val="0"/>
          <w:marRight w:val="0"/>
          <w:marTop w:val="0"/>
          <w:marBottom w:val="0"/>
          <w:divBdr>
            <w:top w:val="none" w:sz="0" w:space="0" w:color="auto"/>
            <w:left w:val="none" w:sz="0" w:space="0" w:color="auto"/>
            <w:bottom w:val="none" w:sz="0" w:space="0" w:color="auto"/>
            <w:right w:val="none" w:sz="0" w:space="0" w:color="auto"/>
          </w:divBdr>
        </w:div>
        <w:div w:id="1214536260">
          <w:marLeft w:val="0"/>
          <w:marRight w:val="0"/>
          <w:marTop w:val="0"/>
          <w:marBottom w:val="0"/>
          <w:divBdr>
            <w:top w:val="none" w:sz="0" w:space="0" w:color="auto"/>
            <w:left w:val="none" w:sz="0" w:space="0" w:color="auto"/>
            <w:bottom w:val="none" w:sz="0" w:space="0" w:color="auto"/>
            <w:right w:val="none" w:sz="0" w:space="0" w:color="auto"/>
          </w:divBdr>
        </w:div>
        <w:div w:id="331031483">
          <w:marLeft w:val="0"/>
          <w:marRight w:val="0"/>
          <w:marTop w:val="0"/>
          <w:marBottom w:val="0"/>
          <w:divBdr>
            <w:top w:val="none" w:sz="0" w:space="0" w:color="auto"/>
            <w:left w:val="none" w:sz="0" w:space="0" w:color="auto"/>
            <w:bottom w:val="none" w:sz="0" w:space="0" w:color="auto"/>
            <w:right w:val="none" w:sz="0" w:space="0" w:color="auto"/>
          </w:divBdr>
        </w:div>
        <w:div w:id="1582180696">
          <w:marLeft w:val="0"/>
          <w:marRight w:val="0"/>
          <w:marTop w:val="0"/>
          <w:marBottom w:val="0"/>
          <w:divBdr>
            <w:top w:val="none" w:sz="0" w:space="0" w:color="auto"/>
            <w:left w:val="none" w:sz="0" w:space="0" w:color="auto"/>
            <w:bottom w:val="none" w:sz="0" w:space="0" w:color="auto"/>
            <w:right w:val="none" w:sz="0" w:space="0" w:color="auto"/>
          </w:divBdr>
        </w:div>
        <w:div w:id="441993647">
          <w:marLeft w:val="0"/>
          <w:marRight w:val="0"/>
          <w:marTop w:val="0"/>
          <w:marBottom w:val="0"/>
          <w:divBdr>
            <w:top w:val="none" w:sz="0" w:space="0" w:color="auto"/>
            <w:left w:val="none" w:sz="0" w:space="0" w:color="auto"/>
            <w:bottom w:val="none" w:sz="0" w:space="0" w:color="auto"/>
            <w:right w:val="none" w:sz="0" w:space="0" w:color="auto"/>
          </w:divBdr>
        </w:div>
        <w:div w:id="1723098244">
          <w:marLeft w:val="0"/>
          <w:marRight w:val="0"/>
          <w:marTop w:val="0"/>
          <w:marBottom w:val="0"/>
          <w:divBdr>
            <w:top w:val="none" w:sz="0" w:space="0" w:color="auto"/>
            <w:left w:val="none" w:sz="0" w:space="0" w:color="auto"/>
            <w:bottom w:val="none" w:sz="0" w:space="0" w:color="auto"/>
            <w:right w:val="none" w:sz="0" w:space="0" w:color="auto"/>
          </w:divBdr>
        </w:div>
        <w:div w:id="1249576115">
          <w:marLeft w:val="0"/>
          <w:marRight w:val="0"/>
          <w:marTop w:val="0"/>
          <w:marBottom w:val="0"/>
          <w:divBdr>
            <w:top w:val="none" w:sz="0" w:space="0" w:color="auto"/>
            <w:left w:val="none" w:sz="0" w:space="0" w:color="auto"/>
            <w:bottom w:val="none" w:sz="0" w:space="0" w:color="auto"/>
            <w:right w:val="none" w:sz="0" w:space="0" w:color="auto"/>
          </w:divBdr>
        </w:div>
        <w:div w:id="1598513070">
          <w:marLeft w:val="0"/>
          <w:marRight w:val="0"/>
          <w:marTop w:val="0"/>
          <w:marBottom w:val="0"/>
          <w:divBdr>
            <w:top w:val="none" w:sz="0" w:space="0" w:color="auto"/>
            <w:left w:val="none" w:sz="0" w:space="0" w:color="auto"/>
            <w:bottom w:val="none" w:sz="0" w:space="0" w:color="auto"/>
            <w:right w:val="none" w:sz="0" w:space="0" w:color="auto"/>
          </w:divBdr>
        </w:div>
        <w:div w:id="703671685">
          <w:marLeft w:val="0"/>
          <w:marRight w:val="0"/>
          <w:marTop w:val="0"/>
          <w:marBottom w:val="0"/>
          <w:divBdr>
            <w:top w:val="none" w:sz="0" w:space="0" w:color="auto"/>
            <w:left w:val="none" w:sz="0" w:space="0" w:color="auto"/>
            <w:bottom w:val="none" w:sz="0" w:space="0" w:color="auto"/>
            <w:right w:val="none" w:sz="0" w:space="0" w:color="auto"/>
          </w:divBdr>
        </w:div>
        <w:div w:id="1754471287">
          <w:marLeft w:val="0"/>
          <w:marRight w:val="0"/>
          <w:marTop w:val="0"/>
          <w:marBottom w:val="0"/>
          <w:divBdr>
            <w:top w:val="none" w:sz="0" w:space="0" w:color="auto"/>
            <w:left w:val="none" w:sz="0" w:space="0" w:color="auto"/>
            <w:bottom w:val="none" w:sz="0" w:space="0" w:color="auto"/>
            <w:right w:val="none" w:sz="0" w:space="0" w:color="auto"/>
          </w:divBdr>
        </w:div>
        <w:div w:id="611981606">
          <w:marLeft w:val="0"/>
          <w:marRight w:val="0"/>
          <w:marTop w:val="0"/>
          <w:marBottom w:val="0"/>
          <w:divBdr>
            <w:top w:val="none" w:sz="0" w:space="0" w:color="auto"/>
            <w:left w:val="none" w:sz="0" w:space="0" w:color="auto"/>
            <w:bottom w:val="none" w:sz="0" w:space="0" w:color="auto"/>
            <w:right w:val="none" w:sz="0" w:space="0" w:color="auto"/>
          </w:divBdr>
        </w:div>
        <w:div w:id="1720862526">
          <w:marLeft w:val="0"/>
          <w:marRight w:val="0"/>
          <w:marTop w:val="0"/>
          <w:marBottom w:val="0"/>
          <w:divBdr>
            <w:top w:val="none" w:sz="0" w:space="0" w:color="auto"/>
            <w:left w:val="none" w:sz="0" w:space="0" w:color="auto"/>
            <w:bottom w:val="none" w:sz="0" w:space="0" w:color="auto"/>
            <w:right w:val="none" w:sz="0" w:space="0" w:color="auto"/>
          </w:divBdr>
        </w:div>
        <w:div w:id="548030431">
          <w:marLeft w:val="0"/>
          <w:marRight w:val="0"/>
          <w:marTop w:val="0"/>
          <w:marBottom w:val="0"/>
          <w:divBdr>
            <w:top w:val="none" w:sz="0" w:space="0" w:color="auto"/>
            <w:left w:val="none" w:sz="0" w:space="0" w:color="auto"/>
            <w:bottom w:val="none" w:sz="0" w:space="0" w:color="auto"/>
            <w:right w:val="none" w:sz="0" w:space="0" w:color="auto"/>
          </w:divBdr>
        </w:div>
        <w:div w:id="1671521338">
          <w:marLeft w:val="0"/>
          <w:marRight w:val="0"/>
          <w:marTop w:val="0"/>
          <w:marBottom w:val="0"/>
          <w:divBdr>
            <w:top w:val="none" w:sz="0" w:space="0" w:color="auto"/>
            <w:left w:val="none" w:sz="0" w:space="0" w:color="auto"/>
            <w:bottom w:val="none" w:sz="0" w:space="0" w:color="auto"/>
            <w:right w:val="none" w:sz="0" w:space="0" w:color="auto"/>
          </w:divBdr>
        </w:div>
        <w:div w:id="681513337">
          <w:marLeft w:val="0"/>
          <w:marRight w:val="0"/>
          <w:marTop w:val="0"/>
          <w:marBottom w:val="0"/>
          <w:divBdr>
            <w:top w:val="none" w:sz="0" w:space="0" w:color="auto"/>
            <w:left w:val="none" w:sz="0" w:space="0" w:color="auto"/>
            <w:bottom w:val="none" w:sz="0" w:space="0" w:color="auto"/>
            <w:right w:val="none" w:sz="0" w:space="0" w:color="auto"/>
          </w:divBdr>
        </w:div>
        <w:div w:id="1712538869">
          <w:marLeft w:val="0"/>
          <w:marRight w:val="0"/>
          <w:marTop w:val="0"/>
          <w:marBottom w:val="0"/>
          <w:divBdr>
            <w:top w:val="none" w:sz="0" w:space="0" w:color="auto"/>
            <w:left w:val="none" w:sz="0" w:space="0" w:color="auto"/>
            <w:bottom w:val="none" w:sz="0" w:space="0" w:color="auto"/>
            <w:right w:val="none" w:sz="0" w:space="0" w:color="auto"/>
          </w:divBdr>
        </w:div>
        <w:div w:id="2040205162">
          <w:marLeft w:val="0"/>
          <w:marRight w:val="0"/>
          <w:marTop w:val="0"/>
          <w:marBottom w:val="0"/>
          <w:divBdr>
            <w:top w:val="none" w:sz="0" w:space="0" w:color="auto"/>
            <w:left w:val="none" w:sz="0" w:space="0" w:color="auto"/>
            <w:bottom w:val="none" w:sz="0" w:space="0" w:color="auto"/>
            <w:right w:val="none" w:sz="0" w:space="0" w:color="auto"/>
          </w:divBdr>
        </w:div>
        <w:div w:id="1890342917">
          <w:marLeft w:val="0"/>
          <w:marRight w:val="0"/>
          <w:marTop w:val="0"/>
          <w:marBottom w:val="0"/>
          <w:divBdr>
            <w:top w:val="none" w:sz="0" w:space="0" w:color="auto"/>
            <w:left w:val="none" w:sz="0" w:space="0" w:color="auto"/>
            <w:bottom w:val="none" w:sz="0" w:space="0" w:color="auto"/>
            <w:right w:val="none" w:sz="0" w:space="0" w:color="auto"/>
          </w:divBdr>
        </w:div>
        <w:div w:id="1318071938">
          <w:marLeft w:val="0"/>
          <w:marRight w:val="0"/>
          <w:marTop w:val="0"/>
          <w:marBottom w:val="0"/>
          <w:divBdr>
            <w:top w:val="none" w:sz="0" w:space="0" w:color="auto"/>
            <w:left w:val="none" w:sz="0" w:space="0" w:color="auto"/>
            <w:bottom w:val="none" w:sz="0" w:space="0" w:color="auto"/>
            <w:right w:val="none" w:sz="0" w:space="0" w:color="auto"/>
          </w:divBdr>
        </w:div>
        <w:div w:id="1156528429">
          <w:marLeft w:val="0"/>
          <w:marRight w:val="0"/>
          <w:marTop w:val="0"/>
          <w:marBottom w:val="0"/>
          <w:divBdr>
            <w:top w:val="none" w:sz="0" w:space="0" w:color="auto"/>
            <w:left w:val="none" w:sz="0" w:space="0" w:color="auto"/>
            <w:bottom w:val="none" w:sz="0" w:space="0" w:color="auto"/>
            <w:right w:val="none" w:sz="0" w:space="0" w:color="auto"/>
          </w:divBdr>
        </w:div>
        <w:div w:id="303197369">
          <w:marLeft w:val="0"/>
          <w:marRight w:val="0"/>
          <w:marTop w:val="0"/>
          <w:marBottom w:val="0"/>
          <w:divBdr>
            <w:top w:val="none" w:sz="0" w:space="0" w:color="auto"/>
            <w:left w:val="none" w:sz="0" w:space="0" w:color="auto"/>
            <w:bottom w:val="none" w:sz="0" w:space="0" w:color="auto"/>
            <w:right w:val="none" w:sz="0" w:space="0" w:color="auto"/>
          </w:divBdr>
        </w:div>
        <w:div w:id="740252903">
          <w:marLeft w:val="0"/>
          <w:marRight w:val="0"/>
          <w:marTop w:val="0"/>
          <w:marBottom w:val="0"/>
          <w:divBdr>
            <w:top w:val="none" w:sz="0" w:space="0" w:color="auto"/>
            <w:left w:val="none" w:sz="0" w:space="0" w:color="auto"/>
            <w:bottom w:val="none" w:sz="0" w:space="0" w:color="auto"/>
            <w:right w:val="none" w:sz="0" w:space="0" w:color="auto"/>
          </w:divBdr>
        </w:div>
        <w:div w:id="538051782">
          <w:marLeft w:val="0"/>
          <w:marRight w:val="0"/>
          <w:marTop w:val="0"/>
          <w:marBottom w:val="0"/>
          <w:divBdr>
            <w:top w:val="none" w:sz="0" w:space="0" w:color="auto"/>
            <w:left w:val="none" w:sz="0" w:space="0" w:color="auto"/>
            <w:bottom w:val="none" w:sz="0" w:space="0" w:color="auto"/>
            <w:right w:val="none" w:sz="0" w:space="0" w:color="auto"/>
          </w:divBdr>
        </w:div>
        <w:div w:id="566721578">
          <w:marLeft w:val="0"/>
          <w:marRight w:val="0"/>
          <w:marTop w:val="0"/>
          <w:marBottom w:val="0"/>
          <w:divBdr>
            <w:top w:val="none" w:sz="0" w:space="0" w:color="auto"/>
            <w:left w:val="none" w:sz="0" w:space="0" w:color="auto"/>
            <w:bottom w:val="none" w:sz="0" w:space="0" w:color="auto"/>
            <w:right w:val="none" w:sz="0" w:space="0" w:color="auto"/>
          </w:divBdr>
        </w:div>
        <w:div w:id="1954944953">
          <w:marLeft w:val="0"/>
          <w:marRight w:val="0"/>
          <w:marTop w:val="0"/>
          <w:marBottom w:val="0"/>
          <w:divBdr>
            <w:top w:val="none" w:sz="0" w:space="0" w:color="auto"/>
            <w:left w:val="none" w:sz="0" w:space="0" w:color="auto"/>
            <w:bottom w:val="none" w:sz="0" w:space="0" w:color="auto"/>
            <w:right w:val="none" w:sz="0" w:space="0" w:color="auto"/>
          </w:divBdr>
        </w:div>
        <w:div w:id="657349813">
          <w:marLeft w:val="0"/>
          <w:marRight w:val="0"/>
          <w:marTop w:val="0"/>
          <w:marBottom w:val="0"/>
          <w:divBdr>
            <w:top w:val="none" w:sz="0" w:space="0" w:color="auto"/>
            <w:left w:val="none" w:sz="0" w:space="0" w:color="auto"/>
            <w:bottom w:val="none" w:sz="0" w:space="0" w:color="auto"/>
            <w:right w:val="none" w:sz="0" w:space="0" w:color="auto"/>
          </w:divBdr>
        </w:div>
        <w:div w:id="795219159">
          <w:marLeft w:val="0"/>
          <w:marRight w:val="0"/>
          <w:marTop w:val="0"/>
          <w:marBottom w:val="0"/>
          <w:divBdr>
            <w:top w:val="none" w:sz="0" w:space="0" w:color="auto"/>
            <w:left w:val="none" w:sz="0" w:space="0" w:color="auto"/>
            <w:bottom w:val="none" w:sz="0" w:space="0" w:color="auto"/>
            <w:right w:val="none" w:sz="0" w:space="0" w:color="auto"/>
          </w:divBdr>
        </w:div>
        <w:div w:id="2108230543">
          <w:marLeft w:val="0"/>
          <w:marRight w:val="0"/>
          <w:marTop w:val="0"/>
          <w:marBottom w:val="0"/>
          <w:divBdr>
            <w:top w:val="none" w:sz="0" w:space="0" w:color="auto"/>
            <w:left w:val="none" w:sz="0" w:space="0" w:color="auto"/>
            <w:bottom w:val="none" w:sz="0" w:space="0" w:color="auto"/>
            <w:right w:val="none" w:sz="0" w:space="0" w:color="auto"/>
          </w:divBdr>
        </w:div>
        <w:div w:id="31007665">
          <w:marLeft w:val="0"/>
          <w:marRight w:val="0"/>
          <w:marTop w:val="0"/>
          <w:marBottom w:val="0"/>
          <w:divBdr>
            <w:top w:val="none" w:sz="0" w:space="0" w:color="auto"/>
            <w:left w:val="none" w:sz="0" w:space="0" w:color="auto"/>
            <w:bottom w:val="none" w:sz="0" w:space="0" w:color="auto"/>
            <w:right w:val="none" w:sz="0" w:space="0" w:color="auto"/>
          </w:divBdr>
        </w:div>
        <w:div w:id="1359624622">
          <w:marLeft w:val="0"/>
          <w:marRight w:val="0"/>
          <w:marTop w:val="0"/>
          <w:marBottom w:val="0"/>
          <w:divBdr>
            <w:top w:val="none" w:sz="0" w:space="0" w:color="auto"/>
            <w:left w:val="none" w:sz="0" w:space="0" w:color="auto"/>
            <w:bottom w:val="none" w:sz="0" w:space="0" w:color="auto"/>
            <w:right w:val="none" w:sz="0" w:space="0" w:color="auto"/>
          </w:divBdr>
        </w:div>
        <w:div w:id="1515075326">
          <w:marLeft w:val="0"/>
          <w:marRight w:val="0"/>
          <w:marTop w:val="0"/>
          <w:marBottom w:val="0"/>
          <w:divBdr>
            <w:top w:val="none" w:sz="0" w:space="0" w:color="auto"/>
            <w:left w:val="none" w:sz="0" w:space="0" w:color="auto"/>
            <w:bottom w:val="none" w:sz="0" w:space="0" w:color="auto"/>
            <w:right w:val="none" w:sz="0" w:space="0" w:color="auto"/>
          </w:divBdr>
        </w:div>
        <w:div w:id="1135830574">
          <w:marLeft w:val="0"/>
          <w:marRight w:val="0"/>
          <w:marTop w:val="0"/>
          <w:marBottom w:val="0"/>
          <w:divBdr>
            <w:top w:val="none" w:sz="0" w:space="0" w:color="auto"/>
            <w:left w:val="none" w:sz="0" w:space="0" w:color="auto"/>
            <w:bottom w:val="none" w:sz="0" w:space="0" w:color="auto"/>
            <w:right w:val="none" w:sz="0" w:space="0" w:color="auto"/>
          </w:divBdr>
        </w:div>
        <w:div w:id="508759873">
          <w:marLeft w:val="0"/>
          <w:marRight w:val="0"/>
          <w:marTop w:val="0"/>
          <w:marBottom w:val="0"/>
          <w:divBdr>
            <w:top w:val="none" w:sz="0" w:space="0" w:color="auto"/>
            <w:left w:val="none" w:sz="0" w:space="0" w:color="auto"/>
            <w:bottom w:val="none" w:sz="0" w:space="0" w:color="auto"/>
            <w:right w:val="none" w:sz="0" w:space="0" w:color="auto"/>
          </w:divBdr>
        </w:div>
      </w:divsChild>
    </w:div>
    <w:div w:id="793330398">
      <w:bodyDiv w:val="1"/>
      <w:marLeft w:val="0"/>
      <w:marRight w:val="0"/>
      <w:marTop w:val="0"/>
      <w:marBottom w:val="0"/>
      <w:divBdr>
        <w:top w:val="none" w:sz="0" w:space="0" w:color="auto"/>
        <w:left w:val="none" w:sz="0" w:space="0" w:color="auto"/>
        <w:bottom w:val="none" w:sz="0" w:space="0" w:color="auto"/>
        <w:right w:val="none" w:sz="0" w:space="0" w:color="auto"/>
      </w:divBdr>
    </w:div>
    <w:div w:id="821895922">
      <w:bodyDiv w:val="1"/>
      <w:marLeft w:val="0"/>
      <w:marRight w:val="0"/>
      <w:marTop w:val="0"/>
      <w:marBottom w:val="0"/>
      <w:divBdr>
        <w:top w:val="none" w:sz="0" w:space="0" w:color="auto"/>
        <w:left w:val="none" w:sz="0" w:space="0" w:color="auto"/>
        <w:bottom w:val="none" w:sz="0" w:space="0" w:color="auto"/>
        <w:right w:val="none" w:sz="0" w:space="0" w:color="auto"/>
      </w:divBdr>
      <w:divsChild>
        <w:div w:id="1644961546">
          <w:marLeft w:val="928"/>
          <w:marRight w:val="469"/>
          <w:marTop w:val="1"/>
          <w:marBottom w:val="0"/>
          <w:divBdr>
            <w:top w:val="none" w:sz="0" w:space="0" w:color="auto"/>
            <w:left w:val="none" w:sz="0" w:space="0" w:color="auto"/>
            <w:bottom w:val="none" w:sz="0" w:space="0" w:color="auto"/>
            <w:right w:val="none" w:sz="0" w:space="0" w:color="auto"/>
          </w:divBdr>
        </w:div>
        <w:div w:id="1447575756">
          <w:marLeft w:val="928"/>
          <w:marRight w:val="469"/>
          <w:marTop w:val="1"/>
          <w:marBottom w:val="0"/>
          <w:divBdr>
            <w:top w:val="none" w:sz="0" w:space="0" w:color="auto"/>
            <w:left w:val="none" w:sz="0" w:space="0" w:color="auto"/>
            <w:bottom w:val="none" w:sz="0" w:space="0" w:color="auto"/>
            <w:right w:val="none" w:sz="0" w:space="0" w:color="auto"/>
          </w:divBdr>
        </w:div>
        <w:div w:id="1939287902">
          <w:marLeft w:val="928"/>
          <w:marRight w:val="469"/>
          <w:marTop w:val="1"/>
          <w:marBottom w:val="0"/>
          <w:divBdr>
            <w:top w:val="none" w:sz="0" w:space="0" w:color="auto"/>
            <w:left w:val="none" w:sz="0" w:space="0" w:color="auto"/>
            <w:bottom w:val="none" w:sz="0" w:space="0" w:color="auto"/>
            <w:right w:val="none" w:sz="0" w:space="0" w:color="auto"/>
          </w:divBdr>
        </w:div>
      </w:divsChild>
    </w:div>
    <w:div w:id="879123334">
      <w:bodyDiv w:val="1"/>
      <w:marLeft w:val="0"/>
      <w:marRight w:val="0"/>
      <w:marTop w:val="0"/>
      <w:marBottom w:val="0"/>
      <w:divBdr>
        <w:top w:val="none" w:sz="0" w:space="0" w:color="auto"/>
        <w:left w:val="none" w:sz="0" w:space="0" w:color="auto"/>
        <w:bottom w:val="none" w:sz="0" w:space="0" w:color="auto"/>
        <w:right w:val="none" w:sz="0" w:space="0" w:color="auto"/>
      </w:divBdr>
    </w:div>
    <w:div w:id="897673019">
      <w:bodyDiv w:val="1"/>
      <w:marLeft w:val="0"/>
      <w:marRight w:val="0"/>
      <w:marTop w:val="0"/>
      <w:marBottom w:val="0"/>
      <w:divBdr>
        <w:top w:val="none" w:sz="0" w:space="0" w:color="auto"/>
        <w:left w:val="none" w:sz="0" w:space="0" w:color="auto"/>
        <w:bottom w:val="none" w:sz="0" w:space="0" w:color="auto"/>
        <w:right w:val="none" w:sz="0" w:space="0" w:color="auto"/>
      </w:divBdr>
    </w:div>
    <w:div w:id="913705546">
      <w:bodyDiv w:val="1"/>
      <w:marLeft w:val="0"/>
      <w:marRight w:val="0"/>
      <w:marTop w:val="0"/>
      <w:marBottom w:val="0"/>
      <w:divBdr>
        <w:top w:val="none" w:sz="0" w:space="0" w:color="auto"/>
        <w:left w:val="none" w:sz="0" w:space="0" w:color="auto"/>
        <w:bottom w:val="none" w:sz="0" w:space="0" w:color="auto"/>
        <w:right w:val="none" w:sz="0" w:space="0" w:color="auto"/>
      </w:divBdr>
    </w:div>
    <w:div w:id="964694129">
      <w:bodyDiv w:val="1"/>
      <w:marLeft w:val="0"/>
      <w:marRight w:val="0"/>
      <w:marTop w:val="0"/>
      <w:marBottom w:val="0"/>
      <w:divBdr>
        <w:top w:val="none" w:sz="0" w:space="0" w:color="auto"/>
        <w:left w:val="none" w:sz="0" w:space="0" w:color="auto"/>
        <w:bottom w:val="none" w:sz="0" w:space="0" w:color="auto"/>
        <w:right w:val="none" w:sz="0" w:space="0" w:color="auto"/>
      </w:divBdr>
    </w:div>
    <w:div w:id="972753211">
      <w:bodyDiv w:val="1"/>
      <w:marLeft w:val="0"/>
      <w:marRight w:val="0"/>
      <w:marTop w:val="0"/>
      <w:marBottom w:val="0"/>
      <w:divBdr>
        <w:top w:val="none" w:sz="0" w:space="0" w:color="auto"/>
        <w:left w:val="none" w:sz="0" w:space="0" w:color="auto"/>
        <w:bottom w:val="none" w:sz="0" w:space="0" w:color="auto"/>
        <w:right w:val="none" w:sz="0" w:space="0" w:color="auto"/>
      </w:divBdr>
      <w:divsChild>
        <w:div w:id="163280733">
          <w:marLeft w:val="540"/>
          <w:marRight w:val="0"/>
          <w:marTop w:val="0"/>
          <w:marBottom w:val="0"/>
          <w:divBdr>
            <w:top w:val="none" w:sz="0" w:space="0" w:color="auto"/>
            <w:left w:val="none" w:sz="0" w:space="0" w:color="auto"/>
            <w:bottom w:val="none" w:sz="0" w:space="0" w:color="auto"/>
            <w:right w:val="none" w:sz="0" w:space="0" w:color="auto"/>
          </w:divBdr>
        </w:div>
        <w:div w:id="1529417770">
          <w:marLeft w:val="540"/>
          <w:marRight w:val="0"/>
          <w:marTop w:val="0"/>
          <w:marBottom w:val="0"/>
          <w:divBdr>
            <w:top w:val="none" w:sz="0" w:space="0" w:color="auto"/>
            <w:left w:val="none" w:sz="0" w:space="0" w:color="auto"/>
            <w:bottom w:val="none" w:sz="0" w:space="0" w:color="auto"/>
            <w:right w:val="none" w:sz="0" w:space="0" w:color="auto"/>
          </w:divBdr>
        </w:div>
      </w:divsChild>
    </w:div>
    <w:div w:id="986008083">
      <w:bodyDiv w:val="1"/>
      <w:marLeft w:val="0"/>
      <w:marRight w:val="0"/>
      <w:marTop w:val="0"/>
      <w:marBottom w:val="0"/>
      <w:divBdr>
        <w:top w:val="none" w:sz="0" w:space="0" w:color="auto"/>
        <w:left w:val="none" w:sz="0" w:space="0" w:color="auto"/>
        <w:bottom w:val="none" w:sz="0" w:space="0" w:color="auto"/>
        <w:right w:val="none" w:sz="0" w:space="0" w:color="auto"/>
      </w:divBdr>
      <w:divsChild>
        <w:div w:id="1159543400">
          <w:marLeft w:val="540"/>
          <w:marRight w:val="0"/>
          <w:marTop w:val="0"/>
          <w:marBottom w:val="0"/>
          <w:divBdr>
            <w:top w:val="none" w:sz="0" w:space="0" w:color="auto"/>
            <w:left w:val="none" w:sz="0" w:space="0" w:color="auto"/>
            <w:bottom w:val="none" w:sz="0" w:space="0" w:color="auto"/>
            <w:right w:val="none" w:sz="0" w:space="0" w:color="auto"/>
          </w:divBdr>
        </w:div>
        <w:div w:id="1119688407">
          <w:marLeft w:val="540"/>
          <w:marRight w:val="0"/>
          <w:marTop w:val="0"/>
          <w:marBottom w:val="0"/>
          <w:divBdr>
            <w:top w:val="none" w:sz="0" w:space="0" w:color="auto"/>
            <w:left w:val="none" w:sz="0" w:space="0" w:color="auto"/>
            <w:bottom w:val="none" w:sz="0" w:space="0" w:color="auto"/>
            <w:right w:val="none" w:sz="0" w:space="0" w:color="auto"/>
          </w:divBdr>
        </w:div>
      </w:divsChild>
    </w:div>
    <w:div w:id="1029993924">
      <w:bodyDiv w:val="1"/>
      <w:marLeft w:val="0"/>
      <w:marRight w:val="0"/>
      <w:marTop w:val="0"/>
      <w:marBottom w:val="0"/>
      <w:divBdr>
        <w:top w:val="none" w:sz="0" w:space="0" w:color="auto"/>
        <w:left w:val="none" w:sz="0" w:space="0" w:color="auto"/>
        <w:bottom w:val="none" w:sz="0" w:space="0" w:color="auto"/>
        <w:right w:val="none" w:sz="0" w:space="0" w:color="auto"/>
      </w:divBdr>
    </w:div>
    <w:div w:id="1046639717">
      <w:bodyDiv w:val="1"/>
      <w:marLeft w:val="0"/>
      <w:marRight w:val="0"/>
      <w:marTop w:val="0"/>
      <w:marBottom w:val="0"/>
      <w:divBdr>
        <w:top w:val="none" w:sz="0" w:space="0" w:color="auto"/>
        <w:left w:val="none" w:sz="0" w:space="0" w:color="auto"/>
        <w:bottom w:val="none" w:sz="0" w:space="0" w:color="auto"/>
        <w:right w:val="none" w:sz="0" w:space="0" w:color="auto"/>
      </w:divBdr>
    </w:div>
    <w:div w:id="1060402092">
      <w:bodyDiv w:val="1"/>
      <w:marLeft w:val="0"/>
      <w:marRight w:val="0"/>
      <w:marTop w:val="0"/>
      <w:marBottom w:val="0"/>
      <w:divBdr>
        <w:top w:val="none" w:sz="0" w:space="0" w:color="auto"/>
        <w:left w:val="none" w:sz="0" w:space="0" w:color="auto"/>
        <w:bottom w:val="none" w:sz="0" w:space="0" w:color="auto"/>
        <w:right w:val="none" w:sz="0" w:space="0" w:color="auto"/>
      </w:divBdr>
    </w:div>
    <w:div w:id="1156609084">
      <w:bodyDiv w:val="1"/>
      <w:marLeft w:val="0"/>
      <w:marRight w:val="0"/>
      <w:marTop w:val="0"/>
      <w:marBottom w:val="0"/>
      <w:divBdr>
        <w:top w:val="none" w:sz="0" w:space="0" w:color="auto"/>
        <w:left w:val="none" w:sz="0" w:space="0" w:color="auto"/>
        <w:bottom w:val="none" w:sz="0" w:space="0" w:color="auto"/>
        <w:right w:val="none" w:sz="0" w:space="0" w:color="auto"/>
      </w:divBdr>
    </w:div>
    <w:div w:id="1211959655">
      <w:bodyDiv w:val="1"/>
      <w:marLeft w:val="0"/>
      <w:marRight w:val="0"/>
      <w:marTop w:val="0"/>
      <w:marBottom w:val="0"/>
      <w:divBdr>
        <w:top w:val="none" w:sz="0" w:space="0" w:color="auto"/>
        <w:left w:val="none" w:sz="0" w:space="0" w:color="auto"/>
        <w:bottom w:val="none" w:sz="0" w:space="0" w:color="auto"/>
        <w:right w:val="none" w:sz="0" w:space="0" w:color="auto"/>
      </w:divBdr>
    </w:div>
    <w:div w:id="1243880360">
      <w:bodyDiv w:val="1"/>
      <w:marLeft w:val="0"/>
      <w:marRight w:val="0"/>
      <w:marTop w:val="0"/>
      <w:marBottom w:val="0"/>
      <w:divBdr>
        <w:top w:val="none" w:sz="0" w:space="0" w:color="auto"/>
        <w:left w:val="none" w:sz="0" w:space="0" w:color="auto"/>
        <w:bottom w:val="none" w:sz="0" w:space="0" w:color="auto"/>
        <w:right w:val="none" w:sz="0" w:space="0" w:color="auto"/>
      </w:divBdr>
    </w:div>
    <w:div w:id="1342780326">
      <w:bodyDiv w:val="1"/>
      <w:marLeft w:val="0"/>
      <w:marRight w:val="0"/>
      <w:marTop w:val="0"/>
      <w:marBottom w:val="0"/>
      <w:divBdr>
        <w:top w:val="none" w:sz="0" w:space="0" w:color="auto"/>
        <w:left w:val="none" w:sz="0" w:space="0" w:color="auto"/>
        <w:bottom w:val="none" w:sz="0" w:space="0" w:color="auto"/>
        <w:right w:val="none" w:sz="0" w:space="0" w:color="auto"/>
      </w:divBdr>
    </w:div>
    <w:div w:id="1348217092">
      <w:bodyDiv w:val="1"/>
      <w:marLeft w:val="0"/>
      <w:marRight w:val="0"/>
      <w:marTop w:val="0"/>
      <w:marBottom w:val="0"/>
      <w:divBdr>
        <w:top w:val="none" w:sz="0" w:space="0" w:color="auto"/>
        <w:left w:val="none" w:sz="0" w:space="0" w:color="auto"/>
        <w:bottom w:val="none" w:sz="0" w:space="0" w:color="auto"/>
        <w:right w:val="none" w:sz="0" w:space="0" w:color="auto"/>
      </w:divBdr>
    </w:div>
    <w:div w:id="1348218712">
      <w:bodyDiv w:val="1"/>
      <w:marLeft w:val="0"/>
      <w:marRight w:val="0"/>
      <w:marTop w:val="0"/>
      <w:marBottom w:val="0"/>
      <w:divBdr>
        <w:top w:val="none" w:sz="0" w:space="0" w:color="auto"/>
        <w:left w:val="none" w:sz="0" w:space="0" w:color="auto"/>
        <w:bottom w:val="none" w:sz="0" w:space="0" w:color="auto"/>
        <w:right w:val="none" w:sz="0" w:space="0" w:color="auto"/>
      </w:divBdr>
    </w:div>
    <w:div w:id="1351569973">
      <w:bodyDiv w:val="1"/>
      <w:marLeft w:val="0"/>
      <w:marRight w:val="0"/>
      <w:marTop w:val="0"/>
      <w:marBottom w:val="0"/>
      <w:divBdr>
        <w:top w:val="none" w:sz="0" w:space="0" w:color="auto"/>
        <w:left w:val="none" w:sz="0" w:space="0" w:color="auto"/>
        <w:bottom w:val="none" w:sz="0" w:space="0" w:color="auto"/>
        <w:right w:val="none" w:sz="0" w:space="0" w:color="auto"/>
      </w:divBdr>
    </w:div>
    <w:div w:id="1377895572">
      <w:bodyDiv w:val="1"/>
      <w:marLeft w:val="0"/>
      <w:marRight w:val="0"/>
      <w:marTop w:val="0"/>
      <w:marBottom w:val="0"/>
      <w:divBdr>
        <w:top w:val="none" w:sz="0" w:space="0" w:color="auto"/>
        <w:left w:val="none" w:sz="0" w:space="0" w:color="auto"/>
        <w:bottom w:val="none" w:sz="0" w:space="0" w:color="auto"/>
        <w:right w:val="none" w:sz="0" w:space="0" w:color="auto"/>
      </w:divBdr>
    </w:div>
    <w:div w:id="1408459485">
      <w:bodyDiv w:val="1"/>
      <w:marLeft w:val="0"/>
      <w:marRight w:val="0"/>
      <w:marTop w:val="0"/>
      <w:marBottom w:val="0"/>
      <w:divBdr>
        <w:top w:val="none" w:sz="0" w:space="0" w:color="auto"/>
        <w:left w:val="none" w:sz="0" w:space="0" w:color="auto"/>
        <w:bottom w:val="none" w:sz="0" w:space="0" w:color="auto"/>
        <w:right w:val="none" w:sz="0" w:space="0" w:color="auto"/>
      </w:divBdr>
    </w:div>
    <w:div w:id="1414619940">
      <w:bodyDiv w:val="1"/>
      <w:marLeft w:val="0"/>
      <w:marRight w:val="0"/>
      <w:marTop w:val="0"/>
      <w:marBottom w:val="0"/>
      <w:divBdr>
        <w:top w:val="none" w:sz="0" w:space="0" w:color="auto"/>
        <w:left w:val="none" w:sz="0" w:space="0" w:color="auto"/>
        <w:bottom w:val="none" w:sz="0" w:space="0" w:color="auto"/>
        <w:right w:val="none" w:sz="0" w:space="0" w:color="auto"/>
      </w:divBdr>
    </w:div>
    <w:div w:id="1444378304">
      <w:bodyDiv w:val="1"/>
      <w:marLeft w:val="0"/>
      <w:marRight w:val="0"/>
      <w:marTop w:val="0"/>
      <w:marBottom w:val="0"/>
      <w:divBdr>
        <w:top w:val="none" w:sz="0" w:space="0" w:color="auto"/>
        <w:left w:val="none" w:sz="0" w:space="0" w:color="auto"/>
        <w:bottom w:val="none" w:sz="0" w:space="0" w:color="auto"/>
        <w:right w:val="none" w:sz="0" w:space="0" w:color="auto"/>
      </w:divBdr>
    </w:div>
    <w:div w:id="1532189205">
      <w:bodyDiv w:val="1"/>
      <w:marLeft w:val="0"/>
      <w:marRight w:val="0"/>
      <w:marTop w:val="0"/>
      <w:marBottom w:val="0"/>
      <w:divBdr>
        <w:top w:val="none" w:sz="0" w:space="0" w:color="auto"/>
        <w:left w:val="none" w:sz="0" w:space="0" w:color="auto"/>
        <w:bottom w:val="none" w:sz="0" w:space="0" w:color="auto"/>
        <w:right w:val="none" w:sz="0" w:space="0" w:color="auto"/>
      </w:divBdr>
    </w:div>
    <w:div w:id="1535926449">
      <w:bodyDiv w:val="1"/>
      <w:marLeft w:val="0"/>
      <w:marRight w:val="0"/>
      <w:marTop w:val="0"/>
      <w:marBottom w:val="0"/>
      <w:divBdr>
        <w:top w:val="none" w:sz="0" w:space="0" w:color="auto"/>
        <w:left w:val="none" w:sz="0" w:space="0" w:color="auto"/>
        <w:bottom w:val="none" w:sz="0" w:space="0" w:color="auto"/>
        <w:right w:val="none" w:sz="0" w:space="0" w:color="auto"/>
      </w:divBdr>
    </w:div>
    <w:div w:id="1546797203">
      <w:bodyDiv w:val="1"/>
      <w:marLeft w:val="0"/>
      <w:marRight w:val="0"/>
      <w:marTop w:val="0"/>
      <w:marBottom w:val="0"/>
      <w:divBdr>
        <w:top w:val="none" w:sz="0" w:space="0" w:color="auto"/>
        <w:left w:val="none" w:sz="0" w:space="0" w:color="auto"/>
        <w:bottom w:val="none" w:sz="0" w:space="0" w:color="auto"/>
        <w:right w:val="none" w:sz="0" w:space="0" w:color="auto"/>
      </w:divBdr>
    </w:div>
    <w:div w:id="1558666385">
      <w:bodyDiv w:val="1"/>
      <w:marLeft w:val="0"/>
      <w:marRight w:val="0"/>
      <w:marTop w:val="0"/>
      <w:marBottom w:val="0"/>
      <w:divBdr>
        <w:top w:val="none" w:sz="0" w:space="0" w:color="auto"/>
        <w:left w:val="none" w:sz="0" w:space="0" w:color="auto"/>
        <w:bottom w:val="none" w:sz="0" w:space="0" w:color="auto"/>
        <w:right w:val="none" w:sz="0" w:space="0" w:color="auto"/>
      </w:divBdr>
    </w:div>
    <w:div w:id="1627157979">
      <w:bodyDiv w:val="1"/>
      <w:marLeft w:val="0"/>
      <w:marRight w:val="0"/>
      <w:marTop w:val="0"/>
      <w:marBottom w:val="0"/>
      <w:divBdr>
        <w:top w:val="none" w:sz="0" w:space="0" w:color="auto"/>
        <w:left w:val="none" w:sz="0" w:space="0" w:color="auto"/>
        <w:bottom w:val="none" w:sz="0" w:space="0" w:color="auto"/>
        <w:right w:val="none" w:sz="0" w:space="0" w:color="auto"/>
      </w:divBdr>
    </w:div>
    <w:div w:id="1716926277">
      <w:bodyDiv w:val="1"/>
      <w:marLeft w:val="0"/>
      <w:marRight w:val="0"/>
      <w:marTop w:val="0"/>
      <w:marBottom w:val="0"/>
      <w:divBdr>
        <w:top w:val="none" w:sz="0" w:space="0" w:color="auto"/>
        <w:left w:val="none" w:sz="0" w:space="0" w:color="auto"/>
        <w:bottom w:val="none" w:sz="0" w:space="0" w:color="auto"/>
        <w:right w:val="none" w:sz="0" w:space="0" w:color="auto"/>
      </w:divBdr>
    </w:div>
    <w:div w:id="1734309836">
      <w:bodyDiv w:val="1"/>
      <w:marLeft w:val="0"/>
      <w:marRight w:val="0"/>
      <w:marTop w:val="0"/>
      <w:marBottom w:val="0"/>
      <w:divBdr>
        <w:top w:val="none" w:sz="0" w:space="0" w:color="auto"/>
        <w:left w:val="none" w:sz="0" w:space="0" w:color="auto"/>
        <w:bottom w:val="none" w:sz="0" w:space="0" w:color="auto"/>
        <w:right w:val="none" w:sz="0" w:space="0" w:color="auto"/>
      </w:divBdr>
    </w:div>
    <w:div w:id="1805388636">
      <w:bodyDiv w:val="1"/>
      <w:marLeft w:val="0"/>
      <w:marRight w:val="0"/>
      <w:marTop w:val="0"/>
      <w:marBottom w:val="0"/>
      <w:divBdr>
        <w:top w:val="none" w:sz="0" w:space="0" w:color="auto"/>
        <w:left w:val="none" w:sz="0" w:space="0" w:color="auto"/>
        <w:bottom w:val="none" w:sz="0" w:space="0" w:color="auto"/>
        <w:right w:val="none" w:sz="0" w:space="0" w:color="auto"/>
      </w:divBdr>
    </w:div>
    <w:div w:id="1836802696">
      <w:bodyDiv w:val="1"/>
      <w:marLeft w:val="0"/>
      <w:marRight w:val="0"/>
      <w:marTop w:val="0"/>
      <w:marBottom w:val="0"/>
      <w:divBdr>
        <w:top w:val="none" w:sz="0" w:space="0" w:color="auto"/>
        <w:left w:val="none" w:sz="0" w:space="0" w:color="auto"/>
        <w:bottom w:val="none" w:sz="0" w:space="0" w:color="auto"/>
        <w:right w:val="none" w:sz="0" w:space="0" w:color="auto"/>
      </w:divBdr>
    </w:div>
    <w:div w:id="1853715457">
      <w:bodyDiv w:val="1"/>
      <w:marLeft w:val="0"/>
      <w:marRight w:val="0"/>
      <w:marTop w:val="0"/>
      <w:marBottom w:val="0"/>
      <w:divBdr>
        <w:top w:val="none" w:sz="0" w:space="0" w:color="auto"/>
        <w:left w:val="none" w:sz="0" w:space="0" w:color="auto"/>
        <w:bottom w:val="none" w:sz="0" w:space="0" w:color="auto"/>
        <w:right w:val="none" w:sz="0" w:space="0" w:color="auto"/>
      </w:divBdr>
    </w:div>
    <w:div w:id="1860194520">
      <w:bodyDiv w:val="1"/>
      <w:marLeft w:val="0"/>
      <w:marRight w:val="0"/>
      <w:marTop w:val="0"/>
      <w:marBottom w:val="0"/>
      <w:divBdr>
        <w:top w:val="none" w:sz="0" w:space="0" w:color="auto"/>
        <w:left w:val="none" w:sz="0" w:space="0" w:color="auto"/>
        <w:bottom w:val="none" w:sz="0" w:space="0" w:color="auto"/>
        <w:right w:val="none" w:sz="0" w:space="0" w:color="auto"/>
      </w:divBdr>
    </w:div>
    <w:div w:id="1860581915">
      <w:bodyDiv w:val="1"/>
      <w:marLeft w:val="0"/>
      <w:marRight w:val="0"/>
      <w:marTop w:val="0"/>
      <w:marBottom w:val="0"/>
      <w:divBdr>
        <w:top w:val="none" w:sz="0" w:space="0" w:color="auto"/>
        <w:left w:val="none" w:sz="0" w:space="0" w:color="auto"/>
        <w:bottom w:val="none" w:sz="0" w:space="0" w:color="auto"/>
        <w:right w:val="none" w:sz="0" w:space="0" w:color="auto"/>
      </w:divBdr>
      <w:divsChild>
        <w:div w:id="2081439285">
          <w:marLeft w:val="928"/>
          <w:marRight w:val="469"/>
          <w:marTop w:val="1"/>
          <w:marBottom w:val="0"/>
          <w:divBdr>
            <w:top w:val="none" w:sz="0" w:space="0" w:color="auto"/>
            <w:left w:val="none" w:sz="0" w:space="0" w:color="auto"/>
            <w:bottom w:val="none" w:sz="0" w:space="0" w:color="auto"/>
            <w:right w:val="none" w:sz="0" w:space="0" w:color="auto"/>
          </w:divBdr>
        </w:div>
        <w:div w:id="15694371">
          <w:marLeft w:val="928"/>
          <w:marRight w:val="469"/>
          <w:marTop w:val="1"/>
          <w:marBottom w:val="0"/>
          <w:divBdr>
            <w:top w:val="none" w:sz="0" w:space="0" w:color="auto"/>
            <w:left w:val="none" w:sz="0" w:space="0" w:color="auto"/>
            <w:bottom w:val="none" w:sz="0" w:space="0" w:color="auto"/>
            <w:right w:val="none" w:sz="0" w:space="0" w:color="auto"/>
          </w:divBdr>
        </w:div>
        <w:div w:id="1199120452">
          <w:marLeft w:val="928"/>
          <w:marRight w:val="469"/>
          <w:marTop w:val="1"/>
          <w:marBottom w:val="0"/>
          <w:divBdr>
            <w:top w:val="none" w:sz="0" w:space="0" w:color="auto"/>
            <w:left w:val="none" w:sz="0" w:space="0" w:color="auto"/>
            <w:bottom w:val="none" w:sz="0" w:space="0" w:color="auto"/>
            <w:right w:val="none" w:sz="0" w:space="0" w:color="auto"/>
          </w:divBdr>
        </w:div>
      </w:divsChild>
    </w:div>
    <w:div w:id="1872911505">
      <w:bodyDiv w:val="1"/>
      <w:marLeft w:val="0"/>
      <w:marRight w:val="0"/>
      <w:marTop w:val="0"/>
      <w:marBottom w:val="0"/>
      <w:divBdr>
        <w:top w:val="none" w:sz="0" w:space="0" w:color="auto"/>
        <w:left w:val="none" w:sz="0" w:space="0" w:color="auto"/>
        <w:bottom w:val="none" w:sz="0" w:space="0" w:color="auto"/>
        <w:right w:val="none" w:sz="0" w:space="0" w:color="auto"/>
      </w:divBdr>
    </w:div>
    <w:div w:id="1895238985">
      <w:bodyDiv w:val="1"/>
      <w:marLeft w:val="0"/>
      <w:marRight w:val="0"/>
      <w:marTop w:val="0"/>
      <w:marBottom w:val="0"/>
      <w:divBdr>
        <w:top w:val="none" w:sz="0" w:space="0" w:color="auto"/>
        <w:left w:val="none" w:sz="0" w:space="0" w:color="auto"/>
        <w:bottom w:val="none" w:sz="0" w:space="0" w:color="auto"/>
        <w:right w:val="none" w:sz="0" w:space="0" w:color="auto"/>
      </w:divBdr>
    </w:div>
    <w:div w:id="1940604351">
      <w:bodyDiv w:val="1"/>
      <w:marLeft w:val="0"/>
      <w:marRight w:val="0"/>
      <w:marTop w:val="0"/>
      <w:marBottom w:val="0"/>
      <w:divBdr>
        <w:top w:val="none" w:sz="0" w:space="0" w:color="auto"/>
        <w:left w:val="none" w:sz="0" w:space="0" w:color="auto"/>
        <w:bottom w:val="none" w:sz="0" w:space="0" w:color="auto"/>
        <w:right w:val="none" w:sz="0" w:space="0" w:color="auto"/>
      </w:divBdr>
    </w:div>
    <w:div w:id="1961719135">
      <w:bodyDiv w:val="1"/>
      <w:marLeft w:val="0"/>
      <w:marRight w:val="0"/>
      <w:marTop w:val="0"/>
      <w:marBottom w:val="0"/>
      <w:divBdr>
        <w:top w:val="none" w:sz="0" w:space="0" w:color="auto"/>
        <w:left w:val="none" w:sz="0" w:space="0" w:color="auto"/>
        <w:bottom w:val="none" w:sz="0" w:space="0" w:color="auto"/>
        <w:right w:val="none" w:sz="0" w:space="0" w:color="auto"/>
      </w:divBdr>
    </w:div>
    <w:div w:id="2017607757">
      <w:bodyDiv w:val="1"/>
      <w:marLeft w:val="0"/>
      <w:marRight w:val="0"/>
      <w:marTop w:val="0"/>
      <w:marBottom w:val="0"/>
      <w:divBdr>
        <w:top w:val="none" w:sz="0" w:space="0" w:color="auto"/>
        <w:left w:val="none" w:sz="0" w:space="0" w:color="auto"/>
        <w:bottom w:val="none" w:sz="0" w:space="0" w:color="auto"/>
        <w:right w:val="none" w:sz="0" w:space="0" w:color="auto"/>
      </w:divBdr>
    </w:div>
    <w:div w:id="2115321917">
      <w:bodyDiv w:val="1"/>
      <w:marLeft w:val="0"/>
      <w:marRight w:val="0"/>
      <w:marTop w:val="0"/>
      <w:marBottom w:val="0"/>
      <w:divBdr>
        <w:top w:val="none" w:sz="0" w:space="0" w:color="auto"/>
        <w:left w:val="none" w:sz="0" w:space="0" w:color="auto"/>
        <w:bottom w:val="none" w:sz="0" w:space="0" w:color="auto"/>
        <w:right w:val="none" w:sz="0" w:space="0" w:color="auto"/>
      </w:divBdr>
    </w:div>
    <w:div w:id="2115709057">
      <w:bodyDiv w:val="1"/>
      <w:marLeft w:val="0"/>
      <w:marRight w:val="0"/>
      <w:marTop w:val="0"/>
      <w:marBottom w:val="0"/>
      <w:divBdr>
        <w:top w:val="none" w:sz="0" w:space="0" w:color="auto"/>
        <w:left w:val="none" w:sz="0" w:space="0" w:color="auto"/>
        <w:bottom w:val="none" w:sz="0" w:space="0" w:color="auto"/>
        <w:right w:val="none" w:sz="0" w:space="0" w:color="auto"/>
      </w:divBdr>
    </w:div>
    <w:div w:id="2133284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png"/><Relationship Id="rId21" Type="http://schemas.openxmlformats.org/officeDocument/2006/relationships/image" Target="media/image14.emf"/><Relationship Id="rId34" Type="http://schemas.openxmlformats.org/officeDocument/2006/relationships/image" Target="media/image27.png"/><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emf"/><Relationship Id="rId49"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emf"/><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20" Type="http://schemas.openxmlformats.org/officeDocument/2006/relationships/image" Target="media/image13.png"/><Relationship Id="rId41" Type="http://schemas.openxmlformats.org/officeDocument/2006/relationships/image" Target="media/image34.emf"/><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43.png"/><Relationship Id="rId1"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9935E-F9E0-4C75-BA03-1AAC96EFA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27</Pages>
  <Words>6398</Words>
  <Characters>34555</Characters>
  <Application>Microsoft Office Word</Application>
  <DocSecurity>0</DocSecurity>
  <Lines>287</Lines>
  <Paragraphs>81</Paragraphs>
  <ScaleCrop>false</ScaleCrop>
  <HeadingPairs>
    <vt:vector size="2" baseType="variant">
      <vt:variant>
        <vt:lpstr>Título</vt:lpstr>
      </vt:variant>
      <vt:variant>
        <vt:i4>1</vt:i4>
      </vt:variant>
    </vt:vector>
  </HeadingPairs>
  <TitlesOfParts>
    <vt:vector size="1" baseType="lpstr">
      <vt:lpstr>1. Demonstrações Financeiras - Set.2024.xlsx</vt:lpstr>
    </vt:vector>
  </TitlesOfParts>
  <Company/>
  <LinksUpToDate>false</LinksUpToDate>
  <CharactersWithSpaces>40872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Demonstrações Financeiras - Set.2024.xlsx</dc:title>
  <dc:creator>Braulio Silva de Assis</dc:creator>
  <cp:lastModifiedBy>Rosângela Vieira Paes da Silva</cp:lastModifiedBy>
  <cp:revision>8</cp:revision>
  <cp:lastPrinted>2026-05-28T12:18:00Z</cp:lastPrinted>
  <dcterms:created xsi:type="dcterms:W3CDTF">2026-05-28T11:56:00Z</dcterms:created>
  <dcterms:modified xsi:type="dcterms:W3CDTF">2026-05-28T17:05:00Z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2024-11-25T00:00:00Z</vt:filetime>
  </property>
  <property fmtid="{D5CDD505-2E9C-101B-9397-08002B2CF9AE}" pid="3" name="Creator">
    <vt:lpwstr>PDFsam Basic v5.2.3</vt:lpwstr>
  </property>
  <property fmtid="{D5CDD505-2E9C-101B-9397-08002B2CF9AE}" pid="4" name="LastSaved">
    <vt:filetime>2024-12-10T00:00:00Z</vt:filetime>
  </property>
</Properties>
</file>